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9470A" w14:textId="77777777" w:rsidR="00CA3427" w:rsidRPr="00C51132" w:rsidRDefault="005B1A14" w:rsidP="0061255A">
      <w:pPr>
        <w:pStyle w:val="Header"/>
        <w:ind w:left="-720"/>
        <w:jc w:val="center"/>
        <w:rPr>
          <w:rFonts w:ascii="Times New Roman" w:hAnsi="Times New Roman"/>
          <w:b/>
          <w:sz w:val="36"/>
          <w:szCs w:val="36"/>
        </w:rPr>
      </w:pPr>
      <w:r>
        <w:rPr>
          <w:noProof/>
          <w:sz w:val="36"/>
          <w:szCs w:val="36"/>
          <w:lang w:val="en-US"/>
        </w:rPr>
        <w:drawing>
          <wp:anchor distT="0" distB="0" distL="114300" distR="114300" simplePos="0" relativeHeight="251657728" behindDoc="0" locked="0" layoutInCell="1" allowOverlap="1" wp14:anchorId="039C4BF0" wp14:editId="1E19DC67">
            <wp:simplePos x="0" y="0"/>
            <wp:positionH relativeFrom="column">
              <wp:posOffset>-561975</wp:posOffset>
            </wp:positionH>
            <wp:positionV relativeFrom="paragraph">
              <wp:posOffset>-180975</wp:posOffset>
            </wp:positionV>
            <wp:extent cx="259715" cy="1304925"/>
            <wp:effectExtent l="19050" t="0" r="6985" b="0"/>
            <wp:wrapSquare wrapText="bothSides"/>
            <wp:docPr id="2" name="Picture 2" descr="RioTinto_RGB_3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oTinto_RGB_38mm"/>
                    <pic:cNvPicPr>
                      <a:picLocks noChangeAspect="1" noChangeArrowheads="1"/>
                    </pic:cNvPicPr>
                  </pic:nvPicPr>
                  <pic:blipFill>
                    <a:blip r:embed="rId7"/>
                    <a:srcRect/>
                    <a:stretch>
                      <a:fillRect/>
                    </a:stretch>
                  </pic:blipFill>
                  <pic:spPr bwMode="auto">
                    <a:xfrm>
                      <a:off x="0" y="0"/>
                      <a:ext cx="259715" cy="1304925"/>
                    </a:xfrm>
                    <a:prstGeom prst="rect">
                      <a:avLst/>
                    </a:prstGeom>
                    <a:noFill/>
                    <a:ln w="9525">
                      <a:noFill/>
                      <a:miter lim="800000"/>
                      <a:headEnd/>
                      <a:tailEnd/>
                    </a:ln>
                  </pic:spPr>
                </pic:pic>
              </a:graphicData>
            </a:graphic>
          </wp:anchor>
        </w:drawing>
      </w:r>
      <w:r w:rsidR="00F43801" w:rsidRPr="00C51132">
        <w:rPr>
          <w:rFonts w:ascii="Times New Roman" w:hAnsi="Times New Roman"/>
          <w:b/>
          <w:sz w:val="36"/>
          <w:szCs w:val="36"/>
        </w:rPr>
        <w:t xml:space="preserve">     </w:t>
      </w:r>
      <w:r w:rsidR="00C51132">
        <w:rPr>
          <w:rFonts w:ascii="Times New Roman" w:hAnsi="Times New Roman"/>
          <w:b/>
          <w:sz w:val="36"/>
          <w:szCs w:val="36"/>
        </w:rPr>
        <w:t xml:space="preserve"> </w:t>
      </w:r>
      <w:r w:rsidR="00CA3427" w:rsidRPr="00C51132">
        <w:rPr>
          <w:rFonts w:ascii="Times New Roman" w:hAnsi="Times New Roman"/>
          <w:b/>
          <w:sz w:val="36"/>
          <w:szCs w:val="36"/>
        </w:rPr>
        <w:t>Rio Tinto Kennecott</w:t>
      </w:r>
    </w:p>
    <w:p w14:paraId="4BF70633" w14:textId="77777777" w:rsidR="00CA3427" w:rsidRPr="00C51132" w:rsidRDefault="00F43801" w:rsidP="0061255A">
      <w:pPr>
        <w:pStyle w:val="Header"/>
        <w:ind w:left="-720"/>
        <w:jc w:val="center"/>
        <w:rPr>
          <w:rFonts w:ascii="Times New Roman" w:hAnsi="Times New Roman"/>
          <w:sz w:val="36"/>
          <w:szCs w:val="36"/>
        </w:rPr>
      </w:pPr>
      <w:r w:rsidRPr="00C51132">
        <w:rPr>
          <w:rFonts w:ascii="Times New Roman" w:hAnsi="Times New Roman"/>
          <w:b/>
          <w:sz w:val="36"/>
          <w:szCs w:val="36"/>
        </w:rPr>
        <w:t xml:space="preserve">      </w:t>
      </w:r>
      <w:r w:rsidR="00CA3427" w:rsidRPr="00C51132">
        <w:rPr>
          <w:rFonts w:ascii="Times New Roman" w:hAnsi="Times New Roman"/>
          <w:b/>
          <w:sz w:val="36"/>
          <w:szCs w:val="36"/>
        </w:rPr>
        <w:t>University of Utah</w:t>
      </w:r>
    </w:p>
    <w:p w14:paraId="5EB5BBE0" w14:textId="16574D4B" w:rsidR="00CA3427" w:rsidRPr="00C51132" w:rsidRDefault="00221B76" w:rsidP="0061255A">
      <w:pPr>
        <w:pStyle w:val="Header"/>
        <w:jc w:val="center"/>
        <w:rPr>
          <w:rFonts w:ascii="Times New Roman" w:hAnsi="Times New Roman"/>
          <w:sz w:val="36"/>
          <w:szCs w:val="36"/>
        </w:rPr>
      </w:pPr>
      <w:r>
        <w:rPr>
          <w:rFonts w:ascii="Times New Roman" w:hAnsi="Times New Roman"/>
          <w:b/>
          <w:sz w:val="36"/>
          <w:szCs w:val="36"/>
        </w:rPr>
        <w:t>201</w:t>
      </w:r>
      <w:r w:rsidR="00914979">
        <w:rPr>
          <w:rFonts w:ascii="Times New Roman" w:hAnsi="Times New Roman"/>
          <w:b/>
          <w:sz w:val="36"/>
          <w:szCs w:val="36"/>
        </w:rPr>
        <w:t>7</w:t>
      </w:r>
      <w:r>
        <w:rPr>
          <w:rFonts w:ascii="Times New Roman" w:hAnsi="Times New Roman"/>
          <w:b/>
          <w:sz w:val="36"/>
          <w:szCs w:val="36"/>
        </w:rPr>
        <w:t>-201</w:t>
      </w:r>
      <w:r w:rsidR="00914979">
        <w:rPr>
          <w:rFonts w:ascii="Times New Roman" w:hAnsi="Times New Roman"/>
          <w:b/>
          <w:sz w:val="36"/>
          <w:szCs w:val="36"/>
        </w:rPr>
        <w:t>8</w:t>
      </w:r>
      <w:r w:rsidR="00CA3427" w:rsidRPr="00C51132">
        <w:rPr>
          <w:rFonts w:ascii="Times New Roman" w:hAnsi="Times New Roman"/>
          <w:color w:val="FF0000"/>
          <w:sz w:val="36"/>
          <w:szCs w:val="36"/>
        </w:rPr>
        <w:t xml:space="preserve"> </w:t>
      </w:r>
      <w:r w:rsidR="00CA3427" w:rsidRPr="00C51132">
        <w:rPr>
          <w:rFonts w:ascii="Times New Roman" w:hAnsi="Times New Roman"/>
          <w:b/>
          <w:sz w:val="36"/>
          <w:szCs w:val="36"/>
        </w:rPr>
        <w:t>Scholarship</w:t>
      </w:r>
      <w:r w:rsidR="005A373E">
        <w:rPr>
          <w:rFonts w:ascii="Times New Roman" w:hAnsi="Times New Roman"/>
          <w:b/>
          <w:sz w:val="36"/>
          <w:szCs w:val="36"/>
        </w:rPr>
        <w:t xml:space="preserve"> </w:t>
      </w:r>
      <w:r w:rsidR="005A373E" w:rsidRPr="0096763E">
        <w:rPr>
          <w:rFonts w:ascii="Times New Roman" w:hAnsi="Times New Roman"/>
          <w:b/>
          <w:i/>
          <w:sz w:val="36"/>
          <w:szCs w:val="36"/>
        </w:rPr>
        <w:t>and</w:t>
      </w:r>
      <w:r w:rsidR="005A373E">
        <w:rPr>
          <w:rFonts w:ascii="Times New Roman" w:hAnsi="Times New Roman"/>
          <w:b/>
          <w:sz w:val="36"/>
          <w:szCs w:val="36"/>
        </w:rPr>
        <w:t xml:space="preserve"> Internship</w:t>
      </w:r>
      <w:r w:rsidR="00CA3427" w:rsidRPr="00C51132">
        <w:rPr>
          <w:rFonts w:ascii="Times New Roman" w:hAnsi="Times New Roman"/>
          <w:b/>
          <w:sz w:val="36"/>
          <w:szCs w:val="36"/>
        </w:rPr>
        <w:t xml:space="preserve"> Application</w:t>
      </w:r>
    </w:p>
    <w:p w14:paraId="7CF5690C" w14:textId="77777777" w:rsidR="00CA3427" w:rsidRPr="00434052" w:rsidRDefault="00CA3427" w:rsidP="002B6440">
      <w:pPr>
        <w:pStyle w:val="Heading1"/>
        <w:pBdr>
          <w:bottom w:val="single" w:sz="12" w:space="1" w:color="auto"/>
        </w:pBdr>
        <w:jc w:val="center"/>
        <w:rPr>
          <w:rFonts w:ascii="Times New Roman" w:hAnsi="Times New Roman" w:cs="Times New Roman"/>
          <w:color w:val="auto"/>
          <w:sz w:val="20"/>
          <w:szCs w:val="20"/>
        </w:rPr>
      </w:pPr>
    </w:p>
    <w:p w14:paraId="6DCBE80B" w14:textId="77777777" w:rsidR="00EB1728" w:rsidRDefault="00EB1728" w:rsidP="002B6440">
      <w:pPr>
        <w:rPr>
          <w:rFonts w:ascii="Times New Roman" w:hAnsi="Times New Roman"/>
          <w:szCs w:val="20"/>
          <w:lang w:val="en-US"/>
        </w:rPr>
      </w:pPr>
    </w:p>
    <w:p w14:paraId="4291E369" w14:textId="77777777" w:rsidR="00CA3427" w:rsidRPr="008A7653" w:rsidRDefault="00CA3427" w:rsidP="002B6440">
      <w:pPr>
        <w:rPr>
          <w:rFonts w:ascii="Times New Roman" w:hAnsi="Times New Roman"/>
          <w:szCs w:val="20"/>
          <w:lang w:val="en-US"/>
        </w:rPr>
      </w:pPr>
      <w:r w:rsidRPr="008A7653">
        <w:rPr>
          <w:rFonts w:ascii="Times New Roman" w:hAnsi="Times New Roman"/>
          <w:szCs w:val="20"/>
          <w:lang w:val="en-US"/>
        </w:rPr>
        <w:t xml:space="preserve">Rio Tinto is a world leader in finding, mining and processing the earth’s mineral resources. Our company is global and </w:t>
      </w:r>
      <w:r w:rsidR="0013685C" w:rsidRPr="008A7653">
        <w:rPr>
          <w:rFonts w:ascii="Times New Roman" w:hAnsi="Times New Roman"/>
          <w:szCs w:val="20"/>
          <w:lang w:val="en-US"/>
        </w:rPr>
        <w:t xml:space="preserve">this </w:t>
      </w:r>
      <w:r w:rsidRPr="008A7653">
        <w:rPr>
          <w:rFonts w:ascii="Times New Roman" w:hAnsi="Times New Roman"/>
          <w:szCs w:val="20"/>
          <w:lang w:val="en-US"/>
        </w:rPr>
        <w:t xml:space="preserve">is reflected in the range and diversity of our roles.  Wherever we operate, health and safety are our primary values and we are committed to sustainable development. We provide exceptional individuals with the challenges and support they need to stretch and grow with some of the best talent in the industry. </w:t>
      </w:r>
      <w:r w:rsidR="00EA2CFF" w:rsidRPr="008A7653">
        <w:rPr>
          <w:rFonts w:ascii="Times New Roman" w:hAnsi="Times New Roman"/>
          <w:szCs w:val="20"/>
          <w:lang w:val="en-US"/>
        </w:rPr>
        <w:t xml:space="preserve"> </w:t>
      </w:r>
      <w:r w:rsidRPr="008A7653">
        <w:rPr>
          <w:rFonts w:ascii="Times New Roman" w:hAnsi="Times New Roman"/>
          <w:szCs w:val="20"/>
          <w:lang w:val="en-US"/>
        </w:rPr>
        <w:t>For more information, please visit: www.</w:t>
      </w:r>
      <w:r w:rsidR="00DE1C37">
        <w:rPr>
          <w:rFonts w:ascii="Times New Roman" w:hAnsi="Times New Roman"/>
          <w:szCs w:val="20"/>
          <w:lang w:val="en-US"/>
        </w:rPr>
        <w:t>kennecott.com</w:t>
      </w:r>
    </w:p>
    <w:p w14:paraId="71CDFEE5" w14:textId="77777777" w:rsidR="00CA3427" w:rsidRPr="008A7653" w:rsidRDefault="00CA3427" w:rsidP="00434052">
      <w:pPr>
        <w:spacing w:line="144" w:lineRule="auto"/>
        <w:rPr>
          <w:rFonts w:ascii="Times New Roman" w:hAnsi="Times New Roman"/>
          <w:szCs w:val="20"/>
        </w:rPr>
      </w:pPr>
    </w:p>
    <w:p w14:paraId="06B88989" w14:textId="77777777" w:rsidR="00CA3427" w:rsidRDefault="00A160B1" w:rsidP="002B6440">
      <w:pPr>
        <w:rPr>
          <w:rFonts w:ascii="Times New Roman" w:hAnsi="Times New Roman"/>
          <w:szCs w:val="20"/>
        </w:rPr>
      </w:pPr>
      <w:r>
        <w:rPr>
          <w:rFonts w:ascii="Times New Roman" w:hAnsi="Times New Roman"/>
          <w:szCs w:val="20"/>
        </w:rPr>
        <w:t xml:space="preserve">Rio Tinto </w:t>
      </w:r>
      <w:r w:rsidRPr="008A7653">
        <w:rPr>
          <w:rFonts w:ascii="Times New Roman" w:hAnsi="Times New Roman"/>
          <w:szCs w:val="20"/>
        </w:rPr>
        <w:t>Kennecott</w:t>
      </w:r>
      <w:r>
        <w:rPr>
          <w:rFonts w:ascii="Times New Roman" w:hAnsi="Times New Roman"/>
          <w:szCs w:val="20"/>
        </w:rPr>
        <w:t xml:space="preserve"> operates</w:t>
      </w:r>
      <w:r w:rsidR="00CA3427" w:rsidRPr="008A7653">
        <w:rPr>
          <w:rFonts w:ascii="Times New Roman" w:hAnsi="Times New Roman"/>
          <w:szCs w:val="20"/>
        </w:rPr>
        <w:t xml:space="preserve"> </w:t>
      </w:r>
      <w:r>
        <w:rPr>
          <w:rFonts w:ascii="Times New Roman" w:hAnsi="Times New Roman"/>
          <w:szCs w:val="20"/>
        </w:rPr>
        <w:t>a fully vertically integrated mining concentrating, smelting and refining complex in Utah’s Salt Lake Valley.  Its Bingham Canyon Mine is one of the top producing copper mines in the wor</w:t>
      </w:r>
      <w:r w:rsidR="00476C0E">
        <w:rPr>
          <w:rFonts w:ascii="Times New Roman" w:hAnsi="Times New Roman"/>
          <w:szCs w:val="20"/>
        </w:rPr>
        <w:t>ld</w:t>
      </w:r>
      <w:r>
        <w:rPr>
          <w:rFonts w:ascii="Times New Roman" w:hAnsi="Times New Roman"/>
          <w:szCs w:val="20"/>
        </w:rPr>
        <w:t xml:space="preserve"> and has been providing mineral resources for more than 110 years.  It is also the largest manmade excavation on earth.</w:t>
      </w:r>
    </w:p>
    <w:p w14:paraId="70810770" w14:textId="77777777" w:rsidR="00EB1728" w:rsidRPr="008A7653" w:rsidRDefault="00EB1728" w:rsidP="002B6440">
      <w:pPr>
        <w:rPr>
          <w:rFonts w:ascii="Times New Roman" w:hAnsi="Times New Roman"/>
          <w:szCs w:val="20"/>
        </w:rPr>
      </w:pPr>
    </w:p>
    <w:p w14:paraId="21073625" w14:textId="77777777" w:rsidR="00CA3427" w:rsidRPr="008A7653" w:rsidRDefault="00CA3427" w:rsidP="000E13F0">
      <w:pPr>
        <w:pStyle w:val="Heading1"/>
        <w:pBdr>
          <w:bottom w:val="single" w:sz="12" w:space="1" w:color="auto"/>
        </w:pBdr>
        <w:spacing w:line="24" w:lineRule="auto"/>
        <w:rPr>
          <w:rFonts w:ascii="Times New Roman" w:hAnsi="Times New Roman" w:cs="Times New Roman"/>
          <w:color w:val="auto"/>
          <w:sz w:val="20"/>
          <w:szCs w:val="20"/>
        </w:rPr>
      </w:pPr>
    </w:p>
    <w:p w14:paraId="2CB4F6FE" w14:textId="77777777" w:rsidR="00CA3427" w:rsidRPr="008A7653" w:rsidRDefault="00CA3427" w:rsidP="002B6440">
      <w:pPr>
        <w:rPr>
          <w:rFonts w:ascii="Times New Roman" w:hAnsi="Times New Roman"/>
          <w:szCs w:val="20"/>
        </w:rPr>
      </w:pPr>
    </w:p>
    <w:p w14:paraId="3574480A" w14:textId="77777777" w:rsidR="00CA3427" w:rsidRPr="008A7653" w:rsidRDefault="00CA3427" w:rsidP="002B6440">
      <w:pPr>
        <w:rPr>
          <w:rFonts w:ascii="Times New Roman" w:hAnsi="Times New Roman"/>
          <w:b/>
          <w:szCs w:val="20"/>
        </w:rPr>
      </w:pPr>
      <w:r w:rsidRPr="008A7653">
        <w:rPr>
          <w:rFonts w:ascii="Times New Roman" w:hAnsi="Times New Roman"/>
          <w:b/>
          <w:szCs w:val="20"/>
        </w:rPr>
        <w:t>Scholarship Details</w:t>
      </w:r>
    </w:p>
    <w:p w14:paraId="48FC7256" w14:textId="52734489" w:rsidR="00CA3427" w:rsidRPr="008A7653" w:rsidRDefault="00CA3427" w:rsidP="00776859">
      <w:pPr>
        <w:jc w:val="both"/>
        <w:rPr>
          <w:rFonts w:ascii="Times New Roman" w:hAnsi="Times New Roman"/>
          <w:szCs w:val="20"/>
          <w:lang w:val="en-US"/>
        </w:rPr>
      </w:pPr>
      <w:r w:rsidRPr="008A7653">
        <w:rPr>
          <w:rFonts w:ascii="Times New Roman" w:hAnsi="Times New Roman"/>
          <w:szCs w:val="20"/>
          <w:lang w:val="en-US"/>
        </w:rPr>
        <w:t xml:space="preserve">Rio Tinto Kennecott will award scholarships </w:t>
      </w:r>
      <w:r w:rsidR="005A373E">
        <w:rPr>
          <w:rFonts w:ascii="Times New Roman" w:hAnsi="Times New Roman"/>
          <w:szCs w:val="20"/>
          <w:lang w:val="en-US"/>
        </w:rPr>
        <w:t xml:space="preserve">(up to </w:t>
      </w:r>
      <w:r w:rsidR="005A373E" w:rsidRPr="008A7653">
        <w:rPr>
          <w:rFonts w:ascii="Times New Roman" w:hAnsi="Times New Roman"/>
          <w:szCs w:val="20"/>
          <w:lang w:val="en-US"/>
        </w:rPr>
        <w:t>$6,000</w:t>
      </w:r>
      <w:r w:rsidR="005A373E">
        <w:rPr>
          <w:rFonts w:ascii="Times New Roman" w:hAnsi="Times New Roman"/>
          <w:szCs w:val="20"/>
          <w:lang w:val="en-US"/>
        </w:rPr>
        <w:t>, non-refundable)</w:t>
      </w:r>
      <w:r w:rsidR="005A373E" w:rsidRPr="008A7653">
        <w:rPr>
          <w:rFonts w:ascii="Times New Roman" w:hAnsi="Times New Roman"/>
          <w:szCs w:val="20"/>
          <w:lang w:val="en-US"/>
        </w:rPr>
        <w:t xml:space="preserve"> </w:t>
      </w:r>
      <w:r w:rsidR="005A373E">
        <w:rPr>
          <w:rFonts w:ascii="Times New Roman" w:hAnsi="Times New Roman"/>
          <w:szCs w:val="20"/>
          <w:lang w:val="en-US"/>
        </w:rPr>
        <w:t>and internship opportunities (Summer 201</w:t>
      </w:r>
      <w:r w:rsidR="0030474F">
        <w:rPr>
          <w:rFonts w:ascii="Times New Roman" w:hAnsi="Times New Roman"/>
          <w:szCs w:val="20"/>
          <w:lang w:val="en-US"/>
        </w:rPr>
        <w:t>8</w:t>
      </w:r>
      <w:r w:rsidR="005A373E">
        <w:rPr>
          <w:rFonts w:ascii="Times New Roman" w:hAnsi="Times New Roman"/>
          <w:szCs w:val="20"/>
          <w:lang w:val="en-US"/>
        </w:rPr>
        <w:t xml:space="preserve">) </w:t>
      </w:r>
      <w:r w:rsidRPr="008A7653">
        <w:rPr>
          <w:rFonts w:ascii="Times New Roman" w:hAnsi="Times New Roman"/>
          <w:szCs w:val="20"/>
          <w:lang w:val="en-US"/>
        </w:rPr>
        <w:t>in the 201</w:t>
      </w:r>
      <w:r w:rsidR="0030474F">
        <w:rPr>
          <w:rFonts w:ascii="Times New Roman" w:hAnsi="Times New Roman"/>
          <w:szCs w:val="20"/>
          <w:lang w:val="en-US"/>
        </w:rPr>
        <w:t>7</w:t>
      </w:r>
      <w:r w:rsidRPr="008A7653">
        <w:rPr>
          <w:rFonts w:ascii="Times New Roman" w:hAnsi="Times New Roman"/>
          <w:szCs w:val="20"/>
          <w:lang w:val="en-US"/>
        </w:rPr>
        <w:t>-201</w:t>
      </w:r>
      <w:r w:rsidR="0030474F">
        <w:rPr>
          <w:rFonts w:ascii="Times New Roman" w:hAnsi="Times New Roman"/>
          <w:szCs w:val="20"/>
          <w:lang w:val="en-US"/>
        </w:rPr>
        <w:t>8</w:t>
      </w:r>
      <w:r w:rsidRPr="008A7653">
        <w:rPr>
          <w:rFonts w:ascii="Times New Roman" w:hAnsi="Times New Roman"/>
          <w:szCs w:val="20"/>
          <w:lang w:val="en-US"/>
        </w:rPr>
        <w:t xml:space="preserve"> academic year. These scholarships</w:t>
      </w:r>
      <w:r w:rsidR="005A373E">
        <w:rPr>
          <w:rFonts w:ascii="Times New Roman" w:hAnsi="Times New Roman"/>
          <w:szCs w:val="20"/>
          <w:lang w:val="en-US"/>
        </w:rPr>
        <w:t xml:space="preserve">/internships </w:t>
      </w:r>
      <w:r w:rsidRPr="008A7653">
        <w:rPr>
          <w:rFonts w:ascii="Times New Roman" w:hAnsi="Times New Roman"/>
          <w:szCs w:val="20"/>
          <w:lang w:val="en-US"/>
        </w:rPr>
        <w:t xml:space="preserve">are renewable and must be reapplied for each year. </w:t>
      </w:r>
      <w:r w:rsidR="00EB1728">
        <w:rPr>
          <w:rFonts w:ascii="Times New Roman" w:hAnsi="Times New Roman"/>
          <w:szCs w:val="20"/>
          <w:lang w:val="en-US"/>
        </w:rPr>
        <w:t>Finalists will be contacted</w:t>
      </w:r>
      <w:r w:rsidR="00CF7EC0">
        <w:rPr>
          <w:rFonts w:ascii="Times New Roman" w:hAnsi="Times New Roman"/>
          <w:szCs w:val="20"/>
          <w:lang w:val="en-US"/>
        </w:rPr>
        <w:t xml:space="preserve"> fo</w:t>
      </w:r>
      <w:r w:rsidR="005A373E">
        <w:rPr>
          <w:rFonts w:ascii="Times New Roman" w:hAnsi="Times New Roman"/>
          <w:szCs w:val="20"/>
          <w:lang w:val="en-US"/>
        </w:rPr>
        <w:t>r interviews in March/April</w:t>
      </w:r>
      <w:r w:rsidR="00EB1728">
        <w:rPr>
          <w:rFonts w:ascii="Times New Roman" w:hAnsi="Times New Roman"/>
          <w:szCs w:val="20"/>
          <w:lang w:val="en-US"/>
        </w:rPr>
        <w:t xml:space="preserve">.  </w:t>
      </w:r>
      <w:bookmarkStart w:id="0" w:name="_GoBack"/>
      <w:bookmarkEnd w:id="0"/>
    </w:p>
    <w:p w14:paraId="17BB2AC1" w14:textId="77777777" w:rsidR="00CA3427" w:rsidRPr="008A7653" w:rsidRDefault="00CA3427" w:rsidP="009404E1">
      <w:pPr>
        <w:numPr>
          <w:ilvl w:val="0"/>
          <w:numId w:val="3"/>
        </w:numPr>
        <w:rPr>
          <w:rFonts w:ascii="Times New Roman" w:hAnsi="Times New Roman"/>
          <w:b/>
          <w:szCs w:val="20"/>
        </w:rPr>
      </w:pPr>
      <w:r w:rsidRPr="008A7653">
        <w:rPr>
          <w:rFonts w:ascii="Times New Roman" w:hAnsi="Times New Roman"/>
          <w:b/>
          <w:szCs w:val="20"/>
        </w:rPr>
        <w:t xml:space="preserve">Eligibility </w:t>
      </w:r>
      <w:r w:rsidR="00EA2CFF" w:rsidRPr="008A7653">
        <w:rPr>
          <w:rFonts w:ascii="Times New Roman" w:hAnsi="Times New Roman"/>
          <w:b/>
          <w:szCs w:val="20"/>
        </w:rPr>
        <w:t>r</w:t>
      </w:r>
      <w:r w:rsidRPr="008A7653">
        <w:rPr>
          <w:rFonts w:ascii="Times New Roman" w:hAnsi="Times New Roman"/>
          <w:b/>
          <w:szCs w:val="20"/>
        </w:rPr>
        <w:t>equirements</w:t>
      </w:r>
      <w:r w:rsidR="001F32F7" w:rsidRPr="008A7653">
        <w:rPr>
          <w:rFonts w:ascii="Times New Roman" w:hAnsi="Times New Roman"/>
          <w:b/>
          <w:szCs w:val="20"/>
        </w:rPr>
        <w:t>:</w:t>
      </w:r>
    </w:p>
    <w:p w14:paraId="0263FBF8" w14:textId="77777777" w:rsidR="00CF7EC0" w:rsidRPr="00CF7EC0" w:rsidRDefault="00CA3427" w:rsidP="00CF7EC0">
      <w:pPr>
        <w:numPr>
          <w:ilvl w:val="1"/>
          <w:numId w:val="3"/>
        </w:numPr>
        <w:spacing w:line="240" w:lineRule="exact"/>
        <w:rPr>
          <w:rFonts w:ascii="Times New Roman" w:hAnsi="Times New Roman"/>
          <w:szCs w:val="20"/>
        </w:rPr>
      </w:pPr>
      <w:r w:rsidRPr="008A7653">
        <w:rPr>
          <w:rFonts w:ascii="Times New Roman" w:hAnsi="Times New Roman"/>
          <w:szCs w:val="20"/>
        </w:rPr>
        <w:t xml:space="preserve">Must be a current University of Utah undergraduate </w:t>
      </w:r>
      <w:r w:rsidR="00DE1C37">
        <w:rPr>
          <w:rFonts w:ascii="Times New Roman" w:hAnsi="Times New Roman"/>
          <w:szCs w:val="20"/>
        </w:rPr>
        <w:t>declared freshman, sophomore, junior or senior with a graduation date after December 201</w:t>
      </w:r>
      <w:r w:rsidR="0085614A">
        <w:rPr>
          <w:rFonts w:ascii="Times New Roman" w:hAnsi="Times New Roman"/>
          <w:szCs w:val="20"/>
        </w:rPr>
        <w:t>7</w:t>
      </w:r>
      <w:r w:rsidR="00CF7EC0">
        <w:rPr>
          <w:rFonts w:ascii="Times New Roman" w:hAnsi="Times New Roman"/>
          <w:szCs w:val="20"/>
        </w:rPr>
        <w:t xml:space="preserve"> or </w:t>
      </w:r>
      <w:r w:rsidR="00D67F50">
        <w:rPr>
          <w:rFonts w:ascii="Times New Roman" w:hAnsi="Times New Roman"/>
          <w:szCs w:val="20"/>
        </w:rPr>
        <w:t xml:space="preserve">a </w:t>
      </w:r>
      <w:r w:rsidR="00CF7EC0">
        <w:rPr>
          <w:rFonts w:ascii="Times New Roman" w:hAnsi="Times New Roman"/>
          <w:szCs w:val="20"/>
        </w:rPr>
        <w:t>previous calendar year scholarship recipient who meets a</w:t>
      </w:r>
      <w:r w:rsidR="00D67F50">
        <w:rPr>
          <w:rFonts w:ascii="Times New Roman" w:hAnsi="Times New Roman"/>
          <w:szCs w:val="20"/>
        </w:rPr>
        <w:t xml:space="preserve">ll other identified eligibility </w:t>
      </w:r>
      <w:r w:rsidR="00CF7EC0">
        <w:rPr>
          <w:rFonts w:ascii="Times New Roman" w:hAnsi="Times New Roman"/>
          <w:szCs w:val="20"/>
        </w:rPr>
        <w:t>requirements</w:t>
      </w:r>
    </w:p>
    <w:p w14:paraId="50C60201" w14:textId="77777777" w:rsidR="00CA3427" w:rsidRPr="008A7653" w:rsidRDefault="00CA3427" w:rsidP="009404E1">
      <w:pPr>
        <w:numPr>
          <w:ilvl w:val="1"/>
          <w:numId w:val="3"/>
        </w:numPr>
        <w:spacing w:line="240" w:lineRule="exact"/>
        <w:rPr>
          <w:rFonts w:ascii="Times New Roman" w:hAnsi="Times New Roman"/>
          <w:szCs w:val="20"/>
        </w:rPr>
      </w:pPr>
      <w:r w:rsidRPr="008A7653">
        <w:rPr>
          <w:rFonts w:ascii="Times New Roman" w:hAnsi="Times New Roman"/>
          <w:szCs w:val="20"/>
        </w:rPr>
        <w:t>Must be a full-time student</w:t>
      </w:r>
      <w:r w:rsidR="002F629D">
        <w:rPr>
          <w:rFonts w:ascii="Times New Roman" w:hAnsi="Times New Roman"/>
          <w:szCs w:val="20"/>
        </w:rPr>
        <w:t xml:space="preserve"> in the 201</w:t>
      </w:r>
      <w:r w:rsidR="0085614A">
        <w:rPr>
          <w:rFonts w:ascii="Times New Roman" w:hAnsi="Times New Roman"/>
          <w:szCs w:val="20"/>
        </w:rPr>
        <w:t>6</w:t>
      </w:r>
      <w:r w:rsidR="002F629D">
        <w:rPr>
          <w:rFonts w:ascii="Times New Roman" w:hAnsi="Times New Roman"/>
          <w:szCs w:val="20"/>
        </w:rPr>
        <w:t>-201</w:t>
      </w:r>
      <w:r w:rsidR="0085614A">
        <w:rPr>
          <w:rFonts w:ascii="Times New Roman" w:hAnsi="Times New Roman"/>
          <w:szCs w:val="20"/>
        </w:rPr>
        <w:t>7</w:t>
      </w:r>
      <w:r w:rsidR="002F629D">
        <w:rPr>
          <w:rFonts w:ascii="Times New Roman" w:hAnsi="Times New Roman"/>
          <w:szCs w:val="20"/>
        </w:rPr>
        <w:t xml:space="preserve"> academic year</w:t>
      </w:r>
      <w:r w:rsidRPr="008A7653">
        <w:rPr>
          <w:rFonts w:ascii="Times New Roman" w:hAnsi="Times New Roman"/>
          <w:szCs w:val="20"/>
        </w:rPr>
        <w:t xml:space="preserve"> (12 or more credit hours per semester);</w:t>
      </w:r>
    </w:p>
    <w:p w14:paraId="5747C0F2" w14:textId="77777777" w:rsidR="00CA3427" w:rsidRPr="008A7653" w:rsidRDefault="00CA3427" w:rsidP="009404E1">
      <w:pPr>
        <w:numPr>
          <w:ilvl w:val="1"/>
          <w:numId w:val="3"/>
        </w:numPr>
        <w:spacing w:line="240" w:lineRule="exact"/>
        <w:rPr>
          <w:rFonts w:ascii="Times New Roman" w:hAnsi="Times New Roman"/>
          <w:szCs w:val="20"/>
        </w:rPr>
      </w:pPr>
      <w:r w:rsidRPr="008A7653">
        <w:rPr>
          <w:rFonts w:ascii="Times New Roman" w:hAnsi="Times New Roman"/>
          <w:szCs w:val="20"/>
        </w:rPr>
        <w:t>Academic achievement of a 3.0 GPA</w:t>
      </w:r>
      <w:r w:rsidRPr="008A7653">
        <w:rPr>
          <w:rFonts w:ascii="Times New Roman" w:hAnsi="Times New Roman"/>
          <w:b/>
          <w:szCs w:val="20"/>
        </w:rPr>
        <w:t xml:space="preserve"> </w:t>
      </w:r>
      <w:r w:rsidRPr="008A7653">
        <w:rPr>
          <w:rFonts w:ascii="Times New Roman" w:hAnsi="Times New Roman"/>
          <w:szCs w:val="20"/>
        </w:rPr>
        <w:t>or higher;</w:t>
      </w:r>
    </w:p>
    <w:p w14:paraId="76C1F9EC" w14:textId="77777777" w:rsidR="00CA3427" w:rsidRPr="008A7653" w:rsidRDefault="00CA3427" w:rsidP="009404E1">
      <w:pPr>
        <w:numPr>
          <w:ilvl w:val="1"/>
          <w:numId w:val="3"/>
        </w:numPr>
        <w:spacing w:line="240" w:lineRule="exact"/>
        <w:rPr>
          <w:rFonts w:ascii="Times New Roman" w:hAnsi="Times New Roman"/>
          <w:szCs w:val="20"/>
        </w:rPr>
      </w:pPr>
      <w:r w:rsidRPr="008A7653">
        <w:rPr>
          <w:rFonts w:ascii="Times New Roman" w:hAnsi="Times New Roman"/>
          <w:szCs w:val="20"/>
        </w:rPr>
        <w:t>Preference will be given to students who demonstrate community involvement, social conscience and leadership ability</w:t>
      </w:r>
      <w:r w:rsidR="00EA2CFF" w:rsidRPr="008A7653">
        <w:rPr>
          <w:rFonts w:ascii="Times New Roman" w:hAnsi="Times New Roman"/>
          <w:szCs w:val="20"/>
        </w:rPr>
        <w:t>.</w:t>
      </w:r>
      <w:r w:rsidRPr="008A7653">
        <w:rPr>
          <w:rFonts w:ascii="Times New Roman" w:hAnsi="Times New Roman"/>
          <w:szCs w:val="20"/>
        </w:rPr>
        <w:t xml:space="preserve"> </w:t>
      </w:r>
    </w:p>
    <w:p w14:paraId="0A9DD62A" w14:textId="77777777" w:rsidR="00CA3427" w:rsidRPr="008A7653" w:rsidRDefault="00CA3427" w:rsidP="002B6440">
      <w:pPr>
        <w:numPr>
          <w:ilvl w:val="0"/>
          <w:numId w:val="2"/>
        </w:numPr>
        <w:spacing w:line="240" w:lineRule="exact"/>
        <w:rPr>
          <w:rFonts w:ascii="Times New Roman" w:hAnsi="Times New Roman"/>
          <w:szCs w:val="20"/>
        </w:rPr>
      </w:pPr>
      <w:r w:rsidRPr="008A7653">
        <w:rPr>
          <w:rFonts w:ascii="Times New Roman" w:hAnsi="Times New Roman"/>
          <w:b/>
          <w:szCs w:val="20"/>
        </w:rPr>
        <w:t>Must be majoring in one of the specified disciplines:</w:t>
      </w:r>
      <w:r w:rsidRPr="008A7653">
        <w:rPr>
          <w:rFonts w:ascii="Times New Roman" w:hAnsi="Times New Roman"/>
          <w:szCs w:val="20"/>
        </w:rPr>
        <w:t xml:space="preserve"> </w:t>
      </w:r>
    </w:p>
    <w:p w14:paraId="642DAD72" w14:textId="77777777" w:rsidR="0013685C" w:rsidRPr="008A7653" w:rsidRDefault="0013685C" w:rsidP="0013685C">
      <w:pPr>
        <w:numPr>
          <w:ilvl w:val="1"/>
          <w:numId w:val="2"/>
        </w:numPr>
        <w:spacing w:line="240" w:lineRule="exact"/>
        <w:rPr>
          <w:rFonts w:ascii="Times New Roman" w:hAnsi="Times New Roman"/>
          <w:szCs w:val="20"/>
        </w:rPr>
      </w:pPr>
      <w:r w:rsidRPr="008A7653">
        <w:rPr>
          <w:rFonts w:ascii="Times New Roman" w:hAnsi="Times New Roman"/>
          <w:szCs w:val="20"/>
        </w:rPr>
        <w:t>College of Mines &amp; Earth Sciences (geology, geophysics, mining engineering, metallurgical engineering)</w:t>
      </w:r>
    </w:p>
    <w:p w14:paraId="4763E45A" w14:textId="77777777" w:rsidR="0013685C" w:rsidRPr="008A7653" w:rsidRDefault="0013685C" w:rsidP="0013685C">
      <w:pPr>
        <w:numPr>
          <w:ilvl w:val="1"/>
          <w:numId w:val="2"/>
        </w:numPr>
        <w:spacing w:line="240" w:lineRule="exact"/>
        <w:rPr>
          <w:rFonts w:ascii="Times New Roman" w:hAnsi="Times New Roman"/>
          <w:szCs w:val="20"/>
        </w:rPr>
      </w:pPr>
      <w:r w:rsidRPr="008A7653">
        <w:rPr>
          <w:rFonts w:ascii="Times New Roman" w:hAnsi="Times New Roman"/>
          <w:szCs w:val="20"/>
        </w:rPr>
        <w:t>College of Engineering (m</w:t>
      </w:r>
      <w:r w:rsidR="00EB1728">
        <w:rPr>
          <w:rFonts w:ascii="Times New Roman" w:hAnsi="Times New Roman"/>
          <w:szCs w:val="20"/>
        </w:rPr>
        <w:t>aterial science,</w:t>
      </w:r>
      <w:r w:rsidRPr="008A7653">
        <w:rPr>
          <w:rFonts w:ascii="Times New Roman" w:hAnsi="Times New Roman"/>
          <w:szCs w:val="20"/>
        </w:rPr>
        <w:t xml:space="preserve"> chemical, civil, mechanical, electrical, environmental) </w:t>
      </w:r>
    </w:p>
    <w:p w14:paraId="5E3C26C9" w14:textId="77777777" w:rsidR="00CA3427" w:rsidRPr="008A7653" w:rsidRDefault="00CA3427" w:rsidP="002B6440">
      <w:pPr>
        <w:numPr>
          <w:ilvl w:val="1"/>
          <w:numId w:val="2"/>
        </w:numPr>
        <w:spacing w:line="240" w:lineRule="exact"/>
        <w:rPr>
          <w:rFonts w:ascii="Times New Roman" w:hAnsi="Times New Roman"/>
          <w:szCs w:val="20"/>
        </w:rPr>
      </w:pPr>
      <w:r w:rsidRPr="008A7653">
        <w:rPr>
          <w:rFonts w:ascii="Times New Roman" w:hAnsi="Times New Roman"/>
          <w:szCs w:val="20"/>
        </w:rPr>
        <w:t>David Eccles School of Business (</w:t>
      </w:r>
      <w:r w:rsidR="00527CD8" w:rsidRPr="008A7653">
        <w:rPr>
          <w:rFonts w:ascii="Times New Roman" w:hAnsi="Times New Roman"/>
          <w:szCs w:val="20"/>
        </w:rPr>
        <w:t>f</w:t>
      </w:r>
      <w:r w:rsidRPr="008A7653">
        <w:rPr>
          <w:rFonts w:ascii="Times New Roman" w:hAnsi="Times New Roman"/>
          <w:szCs w:val="20"/>
        </w:rPr>
        <w:t xml:space="preserve">inance) </w:t>
      </w:r>
    </w:p>
    <w:p w14:paraId="44A8E1E8" w14:textId="77777777" w:rsidR="00CA3427" w:rsidRPr="00CF7EC0" w:rsidRDefault="00CA3427" w:rsidP="00B86F36">
      <w:pPr>
        <w:rPr>
          <w:rFonts w:ascii="Times New Roman" w:hAnsi="Times New Roman"/>
          <w:szCs w:val="20"/>
        </w:rPr>
      </w:pPr>
    </w:p>
    <w:p w14:paraId="1DEF68E9" w14:textId="77777777" w:rsidR="00CA3427" w:rsidRPr="008A7653" w:rsidRDefault="00CA3427" w:rsidP="00B86F36">
      <w:pPr>
        <w:rPr>
          <w:rFonts w:ascii="Times New Roman" w:hAnsi="Times New Roman"/>
          <w:b/>
          <w:szCs w:val="20"/>
          <w:lang w:val="en-AU"/>
        </w:rPr>
      </w:pPr>
      <w:r w:rsidRPr="008A7653">
        <w:rPr>
          <w:rFonts w:ascii="Times New Roman" w:hAnsi="Times New Roman"/>
          <w:b/>
          <w:szCs w:val="20"/>
          <w:lang w:val="en-AU"/>
        </w:rPr>
        <w:t>Internship</w:t>
      </w:r>
      <w:r w:rsidR="006520C4">
        <w:rPr>
          <w:rFonts w:ascii="Times New Roman" w:hAnsi="Times New Roman"/>
          <w:b/>
          <w:szCs w:val="20"/>
          <w:lang w:val="en-AU"/>
        </w:rPr>
        <w:t>s at Rio Tinto Kennecott</w:t>
      </w:r>
    </w:p>
    <w:p w14:paraId="04986E24" w14:textId="77777777" w:rsidR="005A373E" w:rsidRDefault="005A373E" w:rsidP="00B86F36">
      <w:pPr>
        <w:rPr>
          <w:rFonts w:ascii="Times New Roman" w:hAnsi="Times New Roman"/>
          <w:szCs w:val="20"/>
        </w:rPr>
      </w:pPr>
      <w:r w:rsidRPr="005A373E">
        <w:rPr>
          <w:rFonts w:ascii="Times New Roman" w:hAnsi="Times New Roman"/>
          <w:i/>
          <w:szCs w:val="20"/>
        </w:rPr>
        <w:t>To align with the recruitment needs of the company, the scholarship and internship application is combined.</w:t>
      </w:r>
      <w:r>
        <w:rPr>
          <w:rFonts w:ascii="Times New Roman" w:hAnsi="Times New Roman"/>
          <w:szCs w:val="20"/>
        </w:rPr>
        <w:t xml:space="preserve"> </w:t>
      </w:r>
    </w:p>
    <w:p w14:paraId="66C61718" w14:textId="77777777" w:rsidR="00CA3427" w:rsidRDefault="00CA3427" w:rsidP="00B86F36">
      <w:pPr>
        <w:rPr>
          <w:rFonts w:ascii="Times New Roman" w:hAnsi="Times New Roman"/>
          <w:szCs w:val="20"/>
        </w:rPr>
      </w:pPr>
      <w:r w:rsidRPr="008A7653">
        <w:rPr>
          <w:rFonts w:ascii="Times New Roman" w:hAnsi="Times New Roman"/>
          <w:szCs w:val="20"/>
        </w:rPr>
        <w:t xml:space="preserve">Rio Tinto Kennecott </w:t>
      </w:r>
      <w:r w:rsidR="0085614A">
        <w:rPr>
          <w:rFonts w:ascii="Times New Roman" w:hAnsi="Times New Roman"/>
          <w:szCs w:val="20"/>
        </w:rPr>
        <w:t xml:space="preserve">is </w:t>
      </w:r>
      <w:r w:rsidR="006520C4">
        <w:rPr>
          <w:rFonts w:ascii="Times New Roman" w:hAnsi="Times New Roman"/>
          <w:szCs w:val="20"/>
        </w:rPr>
        <w:t>seek</w:t>
      </w:r>
      <w:r w:rsidR="00DE1C37">
        <w:rPr>
          <w:rFonts w:ascii="Times New Roman" w:hAnsi="Times New Roman"/>
          <w:szCs w:val="20"/>
        </w:rPr>
        <w:t xml:space="preserve">ing </w:t>
      </w:r>
      <w:r w:rsidRPr="008A7653">
        <w:rPr>
          <w:rFonts w:ascii="Times New Roman" w:hAnsi="Times New Roman"/>
          <w:szCs w:val="20"/>
        </w:rPr>
        <w:t>talented and enthusiastic students</w:t>
      </w:r>
      <w:r w:rsidR="002F629D">
        <w:rPr>
          <w:rFonts w:ascii="Times New Roman" w:hAnsi="Times New Roman"/>
          <w:szCs w:val="20"/>
        </w:rPr>
        <w:t xml:space="preserve"> for </w:t>
      </w:r>
      <w:r w:rsidR="005A373E">
        <w:rPr>
          <w:rFonts w:ascii="Times New Roman" w:hAnsi="Times New Roman"/>
          <w:szCs w:val="20"/>
        </w:rPr>
        <w:t>this scholarship /</w:t>
      </w:r>
      <w:r w:rsidRPr="008A7653">
        <w:rPr>
          <w:rFonts w:ascii="Times New Roman" w:hAnsi="Times New Roman"/>
          <w:szCs w:val="20"/>
        </w:rPr>
        <w:t xml:space="preserve"> paid internships. The goal of the Rio Tinto Kennecott internship program is to identify future employees and grow leaders with the Rio Tinto Group.</w:t>
      </w:r>
      <w:r w:rsidR="005A373E">
        <w:rPr>
          <w:rFonts w:ascii="Times New Roman" w:hAnsi="Times New Roman"/>
          <w:szCs w:val="20"/>
        </w:rPr>
        <w:t xml:space="preserve"> </w:t>
      </w:r>
    </w:p>
    <w:p w14:paraId="5870E083" w14:textId="77777777" w:rsidR="00A160B1" w:rsidRPr="008A7653" w:rsidRDefault="00A160B1" w:rsidP="00B86F36">
      <w:pPr>
        <w:rPr>
          <w:rFonts w:ascii="Times New Roman" w:hAnsi="Times New Roman"/>
          <w:color w:val="FF0000"/>
          <w:szCs w:val="20"/>
        </w:rPr>
      </w:pPr>
    </w:p>
    <w:p w14:paraId="7D61F7E6" w14:textId="77777777" w:rsidR="00CA3427" w:rsidRPr="008A7653" w:rsidRDefault="006520C4" w:rsidP="00B86F36">
      <w:pPr>
        <w:rPr>
          <w:rFonts w:ascii="Times New Roman" w:hAnsi="Times New Roman"/>
          <w:szCs w:val="20"/>
        </w:rPr>
      </w:pPr>
      <w:r>
        <w:rPr>
          <w:rFonts w:ascii="Times New Roman" w:hAnsi="Times New Roman"/>
          <w:szCs w:val="20"/>
        </w:rPr>
        <w:t xml:space="preserve">Interns </w:t>
      </w:r>
      <w:r w:rsidR="00CA3427" w:rsidRPr="008A7653">
        <w:rPr>
          <w:rFonts w:ascii="Times New Roman" w:hAnsi="Times New Roman"/>
          <w:szCs w:val="20"/>
        </w:rPr>
        <w:t>work on technical projects, conduct research or</w:t>
      </w:r>
      <w:r w:rsidR="00E860E2">
        <w:rPr>
          <w:rFonts w:ascii="Times New Roman" w:hAnsi="Times New Roman"/>
          <w:szCs w:val="20"/>
        </w:rPr>
        <w:t xml:space="preserve"> can become a</w:t>
      </w:r>
      <w:r w:rsidR="00CA3427" w:rsidRPr="008A7653">
        <w:rPr>
          <w:rFonts w:ascii="Times New Roman" w:hAnsi="Times New Roman"/>
          <w:szCs w:val="20"/>
        </w:rPr>
        <w:t xml:space="preserve"> part of a site operations team. Additionally, </w:t>
      </w:r>
      <w:r w:rsidR="002F629D">
        <w:rPr>
          <w:rFonts w:ascii="Times New Roman" w:hAnsi="Times New Roman"/>
          <w:szCs w:val="20"/>
        </w:rPr>
        <w:t xml:space="preserve">interns </w:t>
      </w:r>
      <w:r w:rsidR="00CA3427" w:rsidRPr="008A7653">
        <w:rPr>
          <w:rFonts w:ascii="Times New Roman" w:hAnsi="Times New Roman"/>
          <w:szCs w:val="20"/>
        </w:rPr>
        <w:t>have the opportunity to work with, and learn from, a diverse group of professionals who are leaders in their field.</w:t>
      </w:r>
      <w:r w:rsidR="00E860E2">
        <w:rPr>
          <w:rFonts w:ascii="Times New Roman" w:hAnsi="Times New Roman"/>
          <w:szCs w:val="20"/>
        </w:rPr>
        <w:t xml:space="preserve"> Sch</w:t>
      </w:r>
      <w:r w:rsidR="00CF7EC0">
        <w:rPr>
          <w:rFonts w:ascii="Times New Roman" w:hAnsi="Times New Roman"/>
          <w:szCs w:val="20"/>
        </w:rPr>
        <w:t>olarship recipients for the 201</w:t>
      </w:r>
      <w:r w:rsidR="0085614A">
        <w:rPr>
          <w:rFonts w:ascii="Times New Roman" w:hAnsi="Times New Roman"/>
          <w:szCs w:val="20"/>
        </w:rPr>
        <w:t>6-2017</w:t>
      </w:r>
      <w:r w:rsidR="00E860E2">
        <w:rPr>
          <w:rFonts w:ascii="Times New Roman" w:hAnsi="Times New Roman"/>
          <w:szCs w:val="20"/>
        </w:rPr>
        <w:t xml:space="preserve"> academic year will be considered for 201</w:t>
      </w:r>
      <w:r w:rsidR="0085614A">
        <w:rPr>
          <w:rFonts w:ascii="Times New Roman" w:hAnsi="Times New Roman"/>
          <w:szCs w:val="20"/>
        </w:rPr>
        <w:t>7</w:t>
      </w:r>
      <w:r w:rsidR="00E860E2">
        <w:rPr>
          <w:rFonts w:ascii="Times New Roman" w:hAnsi="Times New Roman"/>
          <w:szCs w:val="20"/>
        </w:rPr>
        <w:t xml:space="preserve"> summer internships; communication on this process will be sent to recipients once the scholarship is awarded.</w:t>
      </w:r>
    </w:p>
    <w:p w14:paraId="32702B7D" w14:textId="77777777" w:rsidR="00CA3427" w:rsidRPr="008A7653" w:rsidRDefault="00CA3427" w:rsidP="006304AA">
      <w:pPr>
        <w:ind w:left="-720"/>
        <w:rPr>
          <w:rFonts w:ascii="Times New Roman" w:hAnsi="Times New Roman"/>
          <w:b/>
          <w:szCs w:val="20"/>
          <w:u w:val="single"/>
        </w:rPr>
      </w:pPr>
    </w:p>
    <w:p w14:paraId="14413AD9" w14:textId="77777777" w:rsidR="00CA3427" w:rsidRPr="008A7653" w:rsidRDefault="00CA3427" w:rsidP="00B86F36">
      <w:pPr>
        <w:rPr>
          <w:rFonts w:ascii="Times New Roman" w:hAnsi="Times New Roman"/>
          <w:szCs w:val="20"/>
          <w:u w:val="single"/>
        </w:rPr>
      </w:pPr>
    </w:p>
    <w:p w14:paraId="257B418B" w14:textId="77777777" w:rsidR="00CF7EC0" w:rsidRDefault="00CF7EC0">
      <w:pPr>
        <w:spacing w:line="240" w:lineRule="exact"/>
        <w:jc w:val="center"/>
        <w:rPr>
          <w:rFonts w:ascii="Times New Roman" w:hAnsi="Times New Roman"/>
          <w:szCs w:val="20"/>
          <w:u w:val="single"/>
        </w:rPr>
      </w:pPr>
    </w:p>
    <w:p w14:paraId="048E3982" w14:textId="77777777" w:rsidR="00CF7EC0" w:rsidRDefault="00CF7EC0">
      <w:pPr>
        <w:spacing w:line="240" w:lineRule="exact"/>
        <w:jc w:val="center"/>
        <w:rPr>
          <w:rFonts w:ascii="Times New Roman" w:hAnsi="Times New Roman"/>
          <w:szCs w:val="20"/>
          <w:u w:val="single"/>
        </w:rPr>
      </w:pPr>
    </w:p>
    <w:p w14:paraId="5F40D2B1" w14:textId="77777777" w:rsidR="00CF7EC0" w:rsidRDefault="00CF7EC0">
      <w:pPr>
        <w:spacing w:line="240" w:lineRule="exact"/>
        <w:jc w:val="center"/>
        <w:rPr>
          <w:rFonts w:ascii="Times New Roman" w:hAnsi="Times New Roman"/>
          <w:szCs w:val="20"/>
          <w:u w:val="single"/>
        </w:rPr>
      </w:pPr>
    </w:p>
    <w:p w14:paraId="54DFBF6B" w14:textId="77777777" w:rsidR="00CF7EC0" w:rsidRDefault="00CF7EC0">
      <w:pPr>
        <w:spacing w:line="240" w:lineRule="exact"/>
        <w:jc w:val="center"/>
        <w:rPr>
          <w:rFonts w:ascii="Times New Roman" w:hAnsi="Times New Roman"/>
          <w:szCs w:val="20"/>
          <w:u w:val="single"/>
        </w:rPr>
      </w:pPr>
    </w:p>
    <w:p w14:paraId="26BF5406" w14:textId="77777777" w:rsidR="00CF7EC0" w:rsidRDefault="00CF7EC0">
      <w:pPr>
        <w:spacing w:line="240" w:lineRule="exact"/>
        <w:jc w:val="center"/>
        <w:rPr>
          <w:rFonts w:ascii="Times New Roman" w:hAnsi="Times New Roman"/>
          <w:szCs w:val="20"/>
          <w:u w:val="single"/>
        </w:rPr>
      </w:pPr>
    </w:p>
    <w:p w14:paraId="15073017" w14:textId="77777777" w:rsidR="00CF7EC0" w:rsidRDefault="00CF7EC0">
      <w:pPr>
        <w:spacing w:line="240" w:lineRule="exact"/>
        <w:jc w:val="center"/>
        <w:rPr>
          <w:rFonts w:ascii="Times New Roman" w:hAnsi="Times New Roman"/>
          <w:szCs w:val="20"/>
          <w:u w:val="single"/>
        </w:rPr>
      </w:pPr>
    </w:p>
    <w:p w14:paraId="4FCCA7E3" w14:textId="77777777" w:rsidR="00CF7EC0" w:rsidRDefault="00CF7EC0">
      <w:pPr>
        <w:spacing w:line="240" w:lineRule="exact"/>
        <w:jc w:val="center"/>
        <w:rPr>
          <w:rFonts w:ascii="Times New Roman" w:hAnsi="Times New Roman"/>
          <w:szCs w:val="20"/>
          <w:u w:val="single"/>
        </w:rPr>
      </w:pPr>
    </w:p>
    <w:p w14:paraId="79519EE1" w14:textId="77777777" w:rsidR="00CF7EC0" w:rsidRDefault="00CF7EC0">
      <w:pPr>
        <w:spacing w:line="240" w:lineRule="exact"/>
        <w:jc w:val="center"/>
        <w:rPr>
          <w:rFonts w:ascii="Times New Roman" w:hAnsi="Times New Roman"/>
          <w:szCs w:val="20"/>
          <w:u w:val="single"/>
        </w:rPr>
      </w:pPr>
    </w:p>
    <w:p w14:paraId="4B4921C3" w14:textId="77777777" w:rsidR="00CF7EC0" w:rsidRDefault="00CF7EC0">
      <w:pPr>
        <w:spacing w:line="240" w:lineRule="exact"/>
        <w:jc w:val="center"/>
        <w:rPr>
          <w:rFonts w:ascii="Times New Roman" w:hAnsi="Times New Roman"/>
          <w:szCs w:val="20"/>
          <w:u w:val="single"/>
        </w:rPr>
      </w:pPr>
    </w:p>
    <w:p w14:paraId="4FA111C7" w14:textId="77777777" w:rsidR="00CF7EC0" w:rsidRDefault="00CF7EC0">
      <w:pPr>
        <w:spacing w:line="240" w:lineRule="exact"/>
        <w:jc w:val="center"/>
        <w:rPr>
          <w:rFonts w:ascii="Times New Roman" w:hAnsi="Times New Roman"/>
          <w:szCs w:val="20"/>
          <w:u w:val="single"/>
        </w:rPr>
      </w:pPr>
    </w:p>
    <w:p w14:paraId="7133D442" w14:textId="77777777" w:rsidR="00CF7EC0" w:rsidRDefault="00CF7EC0">
      <w:pPr>
        <w:spacing w:line="240" w:lineRule="exact"/>
        <w:jc w:val="center"/>
        <w:rPr>
          <w:rFonts w:ascii="Times New Roman" w:hAnsi="Times New Roman"/>
          <w:szCs w:val="20"/>
          <w:u w:val="single"/>
        </w:rPr>
      </w:pPr>
    </w:p>
    <w:p w14:paraId="6C62E76D" w14:textId="4278207C" w:rsidR="00CA3427" w:rsidRPr="008A7653" w:rsidRDefault="00CA3427">
      <w:pPr>
        <w:spacing w:line="240" w:lineRule="exact"/>
        <w:jc w:val="center"/>
        <w:rPr>
          <w:rFonts w:ascii="Times New Roman" w:hAnsi="Times New Roman"/>
          <w:szCs w:val="20"/>
          <w:u w:val="single"/>
        </w:rPr>
      </w:pPr>
      <w:r w:rsidRPr="008A7653">
        <w:rPr>
          <w:rFonts w:ascii="Times New Roman" w:hAnsi="Times New Roman"/>
          <w:szCs w:val="20"/>
          <w:u w:val="single"/>
        </w:rPr>
        <w:t xml:space="preserve">Complete </w:t>
      </w:r>
      <w:r w:rsidRPr="008A7653">
        <w:rPr>
          <w:rFonts w:ascii="Times New Roman" w:hAnsi="Times New Roman"/>
          <w:b/>
          <w:szCs w:val="20"/>
          <w:u w:val="single"/>
        </w:rPr>
        <w:t>both</w:t>
      </w:r>
      <w:r w:rsidRPr="008A7653">
        <w:rPr>
          <w:rFonts w:ascii="Times New Roman" w:hAnsi="Times New Roman"/>
          <w:szCs w:val="20"/>
          <w:u w:val="single"/>
        </w:rPr>
        <w:t xml:space="preserve"> Sections </w:t>
      </w:r>
      <w:r w:rsidRPr="008A7653">
        <w:rPr>
          <w:rFonts w:ascii="Times New Roman" w:hAnsi="Times New Roman"/>
          <w:b/>
          <w:szCs w:val="20"/>
          <w:u w:val="single"/>
        </w:rPr>
        <w:t xml:space="preserve">A </w:t>
      </w:r>
      <w:r w:rsidRPr="008A7653">
        <w:rPr>
          <w:rFonts w:ascii="Times New Roman" w:hAnsi="Times New Roman"/>
          <w:szCs w:val="20"/>
          <w:u w:val="single"/>
        </w:rPr>
        <w:t xml:space="preserve">and </w:t>
      </w:r>
      <w:r w:rsidRPr="008A7653">
        <w:rPr>
          <w:rFonts w:ascii="Times New Roman" w:hAnsi="Times New Roman"/>
          <w:b/>
          <w:szCs w:val="20"/>
          <w:u w:val="single"/>
        </w:rPr>
        <w:t>B</w:t>
      </w:r>
      <w:r w:rsidRPr="008A7653">
        <w:rPr>
          <w:rFonts w:ascii="Times New Roman" w:hAnsi="Times New Roman"/>
          <w:szCs w:val="20"/>
          <w:u w:val="single"/>
        </w:rPr>
        <w:t xml:space="preserve"> of the application by </w:t>
      </w:r>
      <w:r w:rsidR="005A373E" w:rsidRPr="005A373E">
        <w:rPr>
          <w:rFonts w:ascii="Times New Roman" w:hAnsi="Times New Roman"/>
          <w:b/>
          <w:szCs w:val="20"/>
          <w:u w:val="single"/>
        </w:rPr>
        <w:t xml:space="preserve">Friday, February </w:t>
      </w:r>
      <w:r w:rsidR="001D3F17">
        <w:rPr>
          <w:rFonts w:ascii="Times New Roman" w:hAnsi="Times New Roman"/>
          <w:b/>
          <w:szCs w:val="20"/>
          <w:u w:val="single"/>
        </w:rPr>
        <w:t>2</w:t>
      </w:r>
      <w:r w:rsidR="007133F9">
        <w:rPr>
          <w:rFonts w:ascii="Times New Roman" w:hAnsi="Times New Roman"/>
          <w:b/>
          <w:szCs w:val="20"/>
          <w:u w:val="single"/>
        </w:rPr>
        <w:t>4</w:t>
      </w:r>
      <w:r w:rsidR="00CF7EC0" w:rsidRPr="005A373E">
        <w:rPr>
          <w:rFonts w:ascii="Times New Roman" w:hAnsi="Times New Roman"/>
          <w:b/>
          <w:szCs w:val="20"/>
          <w:u w:val="single"/>
        </w:rPr>
        <w:t>, 201</w:t>
      </w:r>
      <w:r w:rsidR="001D3F17">
        <w:rPr>
          <w:rFonts w:ascii="Times New Roman" w:hAnsi="Times New Roman"/>
          <w:b/>
          <w:szCs w:val="20"/>
          <w:u w:val="single"/>
        </w:rPr>
        <w:t>7</w:t>
      </w:r>
      <w:r w:rsidR="00CF7EC0">
        <w:rPr>
          <w:rFonts w:ascii="Times New Roman" w:hAnsi="Times New Roman"/>
          <w:szCs w:val="20"/>
          <w:u w:val="single"/>
        </w:rPr>
        <w:t xml:space="preserve"> </w:t>
      </w:r>
      <w:r w:rsidRPr="008A7653">
        <w:rPr>
          <w:rFonts w:ascii="Times New Roman" w:hAnsi="Times New Roman"/>
          <w:szCs w:val="20"/>
          <w:u w:val="single"/>
        </w:rPr>
        <w:t>and submit to</w:t>
      </w:r>
      <w:r w:rsidRPr="008A7653">
        <w:rPr>
          <w:rFonts w:ascii="Times New Roman" w:hAnsi="Times New Roman"/>
          <w:szCs w:val="20"/>
        </w:rPr>
        <w:t>:</w:t>
      </w:r>
    </w:p>
    <w:p w14:paraId="29553FC1" w14:textId="4156192D" w:rsidR="00DE1C37" w:rsidRDefault="00765222" w:rsidP="002B6440">
      <w:pPr>
        <w:spacing w:line="240" w:lineRule="exact"/>
        <w:jc w:val="center"/>
        <w:rPr>
          <w:rFonts w:ascii="Times New Roman" w:hAnsi="Times New Roman"/>
          <w:szCs w:val="20"/>
        </w:rPr>
      </w:pPr>
      <w:r>
        <w:rPr>
          <w:rFonts w:ascii="Times New Roman" w:hAnsi="Times New Roman"/>
          <w:szCs w:val="20"/>
        </w:rPr>
        <w:t xml:space="preserve">Matthew Plooster, </w:t>
      </w:r>
      <w:r w:rsidR="001D3F17">
        <w:rPr>
          <w:rFonts w:ascii="Times New Roman" w:hAnsi="Times New Roman"/>
          <w:szCs w:val="20"/>
        </w:rPr>
        <w:t xml:space="preserve">Stewardship </w:t>
      </w:r>
      <w:r>
        <w:rPr>
          <w:rFonts w:ascii="Times New Roman" w:hAnsi="Times New Roman"/>
          <w:szCs w:val="20"/>
        </w:rPr>
        <w:t>Officer</w:t>
      </w:r>
    </w:p>
    <w:p w14:paraId="467B8C08" w14:textId="77777777" w:rsidR="00CA3427" w:rsidRPr="008A7653" w:rsidRDefault="00CA3427" w:rsidP="002B6440">
      <w:pPr>
        <w:spacing w:line="240" w:lineRule="exact"/>
        <w:jc w:val="center"/>
        <w:rPr>
          <w:rFonts w:ascii="Times New Roman" w:hAnsi="Times New Roman"/>
          <w:szCs w:val="20"/>
        </w:rPr>
      </w:pPr>
      <w:r w:rsidRPr="008A7653">
        <w:rPr>
          <w:rFonts w:ascii="Times New Roman" w:hAnsi="Times New Roman"/>
          <w:szCs w:val="20"/>
        </w:rPr>
        <w:t>University of Utah</w:t>
      </w:r>
      <w:r w:rsidR="00CF7EC0">
        <w:rPr>
          <w:rFonts w:ascii="Times New Roman" w:hAnsi="Times New Roman"/>
          <w:szCs w:val="20"/>
        </w:rPr>
        <w:t xml:space="preserve"> Scholarship Office</w:t>
      </w:r>
    </w:p>
    <w:p w14:paraId="0CB7DC3C" w14:textId="77777777" w:rsidR="00CA3427" w:rsidRPr="008A7653" w:rsidRDefault="00CF7EC0" w:rsidP="002B6440">
      <w:pPr>
        <w:spacing w:line="240" w:lineRule="exact"/>
        <w:jc w:val="center"/>
        <w:rPr>
          <w:rFonts w:ascii="Times New Roman" w:hAnsi="Times New Roman"/>
          <w:szCs w:val="20"/>
        </w:rPr>
      </w:pPr>
      <w:r>
        <w:rPr>
          <w:rFonts w:ascii="Times New Roman" w:hAnsi="Times New Roman"/>
          <w:szCs w:val="20"/>
        </w:rPr>
        <w:t>201 South 1460 East, Rm 135</w:t>
      </w:r>
    </w:p>
    <w:p w14:paraId="0488AEA9" w14:textId="77777777" w:rsidR="00CA3427" w:rsidRDefault="00CF7EC0" w:rsidP="002B6440">
      <w:pPr>
        <w:spacing w:line="240" w:lineRule="exact"/>
        <w:jc w:val="center"/>
        <w:rPr>
          <w:rFonts w:ascii="Times New Roman" w:hAnsi="Times New Roman"/>
          <w:szCs w:val="20"/>
        </w:rPr>
      </w:pPr>
      <w:r>
        <w:rPr>
          <w:rFonts w:ascii="Times New Roman" w:hAnsi="Times New Roman"/>
          <w:szCs w:val="20"/>
        </w:rPr>
        <w:t xml:space="preserve">Email: </w:t>
      </w:r>
      <w:r w:rsidR="00765222">
        <w:rPr>
          <w:rFonts w:ascii="Times New Roman" w:hAnsi="Times New Roman"/>
          <w:szCs w:val="20"/>
        </w:rPr>
        <w:t>matthew.plooster@utah.edu</w:t>
      </w:r>
    </w:p>
    <w:p w14:paraId="0AA13A1A" w14:textId="77777777" w:rsidR="005B1A14" w:rsidRDefault="005B1A14" w:rsidP="00CF7EC0">
      <w:pPr>
        <w:spacing w:line="240" w:lineRule="exact"/>
        <w:rPr>
          <w:rFonts w:ascii="Times New Roman" w:hAnsi="Times New Roman"/>
          <w:szCs w:val="20"/>
        </w:rPr>
      </w:pPr>
    </w:p>
    <w:p w14:paraId="663EAD77" w14:textId="77777777" w:rsidR="00EB1728" w:rsidRDefault="00EB1728" w:rsidP="00CF7EC0">
      <w:pPr>
        <w:spacing w:line="240" w:lineRule="exact"/>
        <w:rPr>
          <w:rFonts w:ascii="Times New Roman" w:hAnsi="Times New Roman"/>
          <w:szCs w:val="20"/>
        </w:rPr>
      </w:pPr>
    </w:p>
    <w:p w14:paraId="0D91AD03" w14:textId="77777777" w:rsidR="00CA3427" w:rsidRPr="008A7653" w:rsidRDefault="00CA3427" w:rsidP="006304AA">
      <w:pPr>
        <w:spacing w:line="240" w:lineRule="exact"/>
        <w:rPr>
          <w:rFonts w:ascii="Times New Roman" w:hAnsi="Times New Roman"/>
          <w:b/>
          <w:szCs w:val="20"/>
          <w:lang w:val="en-US"/>
        </w:rPr>
      </w:pPr>
      <w:r w:rsidRPr="008A7653">
        <w:rPr>
          <w:rFonts w:ascii="Times New Roman" w:hAnsi="Times New Roman"/>
          <w:b/>
          <w:szCs w:val="20"/>
          <w:lang w:val="en-US"/>
        </w:rPr>
        <w:t>General Information (Section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3589"/>
        <w:gridCol w:w="1691"/>
        <w:gridCol w:w="2192"/>
      </w:tblGrid>
      <w:tr w:rsidR="008A7653" w:rsidRPr="008A7653" w14:paraId="482EFE8B" w14:textId="77777777" w:rsidTr="008A7653">
        <w:trPr>
          <w:trHeight w:val="400"/>
        </w:trPr>
        <w:tc>
          <w:tcPr>
            <w:tcW w:w="1792" w:type="dxa"/>
            <w:vAlign w:val="center"/>
          </w:tcPr>
          <w:p w14:paraId="28A70C74" w14:textId="77777777" w:rsidR="008A7653" w:rsidRPr="008A7653" w:rsidRDefault="008A7653" w:rsidP="00D669C4">
            <w:pPr>
              <w:spacing w:line="240" w:lineRule="exact"/>
              <w:rPr>
                <w:rFonts w:ascii="Times New Roman" w:hAnsi="Times New Roman"/>
                <w:b/>
                <w:szCs w:val="20"/>
              </w:rPr>
            </w:pPr>
            <w:r w:rsidRPr="008A7653">
              <w:rPr>
                <w:rFonts w:ascii="Times New Roman" w:hAnsi="Times New Roman"/>
                <w:b/>
                <w:szCs w:val="20"/>
              </w:rPr>
              <w:t>Name:</w:t>
            </w:r>
          </w:p>
        </w:tc>
        <w:bookmarkStart w:id="1" w:name="Text11"/>
        <w:tc>
          <w:tcPr>
            <w:tcW w:w="3698" w:type="dxa"/>
            <w:vAlign w:val="center"/>
          </w:tcPr>
          <w:p w14:paraId="2B95991B" w14:textId="77777777" w:rsidR="008A7653" w:rsidRPr="008A7653" w:rsidRDefault="00344E42" w:rsidP="00D669C4">
            <w:pPr>
              <w:spacing w:line="240" w:lineRule="exact"/>
              <w:rPr>
                <w:rFonts w:ascii="Times New Roman" w:hAnsi="Times New Roman"/>
                <w:b/>
                <w:szCs w:val="20"/>
              </w:rPr>
            </w:pPr>
            <w:r w:rsidRPr="008A7653">
              <w:rPr>
                <w:rFonts w:ascii="Times New Roman" w:hAnsi="Times New Roman"/>
                <w:b/>
                <w:szCs w:val="20"/>
              </w:rPr>
              <w:fldChar w:fldCharType="begin">
                <w:ffData>
                  <w:name w:val="Text11"/>
                  <w:enabled/>
                  <w:calcOnExit w:val="0"/>
                  <w:textInput/>
                </w:ffData>
              </w:fldChar>
            </w:r>
            <w:r w:rsidR="008A7653" w:rsidRPr="008A7653">
              <w:rPr>
                <w:rFonts w:ascii="Times New Roman" w:hAnsi="Times New Roman"/>
                <w:b/>
                <w:szCs w:val="20"/>
              </w:rPr>
              <w:instrText xml:space="preserve"> FORMTEXT </w:instrText>
            </w:r>
            <w:r w:rsidRPr="008A7653">
              <w:rPr>
                <w:rFonts w:ascii="Times New Roman" w:hAnsi="Times New Roman"/>
                <w:b/>
                <w:szCs w:val="20"/>
              </w:rPr>
            </w:r>
            <w:r w:rsidRPr="008A7653">
              <w:rPr>
                <w:rFonts w:ascii="Times New Roman" w:hAnsi="Times New Roman"/>
                <w:b/>
                <w:szCs w:val="20"/>
              </w:rPr>
              <w:fldChar w:fldCharType="separate"/>
            </w:r>
            <w:r w:rsidR="008A7653" w:rsidRPr="008A7653">
              <w:rPr>
                <w:b/>
                <w:noProof/>
                <w:szCs w:val="20"/>
              </w:rPr>
              <w:t> </w:t>
            </w:r>
            <w:r w:rsidR="008A7653" w:rsidRPr="008A7653">
              <w:rPr>
                <w:b/>
                <w:noProof/>
                <w:szCs w:val="20"/>
              </w:rPr>
              <w:t> </w:t>
            </w:r>
            <w:r w:rsidR="008A7653" w:rsidRPr="008A7653">
              <w:rPr>
                <w:b/>
                <w:noProof/>
                <w:szCs w:val="20"/>
              </w:rPr>
              <w:t> </w:t>
            </w:r>
            <w:r w:rsidR="008A7653" w:rsidRPr="008A7653">
              <w:rPr>
                <w:b/>
                <w:noProof/>
                <w:szCs w:val="20"/>
              </w:rPr>
              <w:t> </w:t>
            </w:r>
            <w:r w:rsidR="008A7653" w:rsidRPr="008A7653">
              <w:rPr>
                <w:b/>
                <w:noProof/>
                <w:szCs w:val="20"/>
              </w:rPr>
              <w:t> </w:t>
            </w:r>
            <w:r w:rsidRPr="008A7653">
              <w:rPr>
                <w:rFonts w:ascii="Times New Roman" w:hAnsi="Times New Roman"/>
                <w:b/>
                <w:szCs w:val="20"/>
              </w:rPr>
              <w:fldChar w:fldCharType="end"/>
            </w:r>
            <w:bookmarkEnd w:id="1"/>
          </w:p>
        </w:tc>
        <w:tc>
          <w:tcPr>
            <w:tcW w:w="1710" w:type="dxa"/>
            <w:vAlign w:val="center"/>
          </w:tcPr>
          <w:p w14:paraId="251F67EB" w14:textId="77777777" w:rsidR="008A7653" w:rsidRPr="008A7653" w:rsidRDefault="008A7653" w:rsidP="008A7653">
            <w:pPr>
              <w:spacing w:line="240" w:lineRule="exact"/>
              <w:rPr>
                <w:rFonts w:ascii="Times New Roman" w:hAnsi="Times New Roman"/>
                <w:b/>
                <w:szCs w:val="20"/>
              </w:rPr>
            </w:pPr>
            <w:r w:rsidRPr="008A7653">
              <w:rPr>
                <w:rFonts w:ascii="Times New Roman" w:hAnsi="Times New Roman"/>
                <w:b/>
                <w:szCs w:val="20"/>
              </w:rPr>
              <w:t>University ID#:</w:t>
            </w:r>
          </w:p>
        </w:tc>
        <w:tc>
          <w:tcPr>
            <w:tcW w:w="2268" w:type="dxa"/>
          </w:tcPr>
          <w:p w14:paraId="40E2644F" w14:textId="77777777" w:rsidR="008A7653" w:rsidRPr="008A7653" w:rsidRDefault="008A7653" w:rsidP="00D669C4">
            <w:pPr>
              <w:spacing w:line="240" w:lineRule="exact"/>
              <w:rPr>
                <w:rFonts w:ascii="Times New Roman" w:hAnsi="Times New Roman"/>
                <w:b/>
                <w:szCs w:val="20"/>
              </w:rPr>
            </w:pPr>
          </w:p>
        </w:tc>
      </w:tr>
      <w:tr w:rsidR="008A7653" w:rsidRPr="008A7653" w14:paraId="380F983F" w14:textId="77777777" w:rsidTr="008A7653">
        <w:trPr>
          <w:trHeight w:val="400"/>
        </w:trPr>
        <w:tc>
          <w:tcPr>
            <w:tcW w:w="1792" w:type="dxa"/>
            <w:vAlign w:val="center"/>
          </w:tcPr>
          <w:p w14:paraId="4DE7FE26" w14:textId="77777777" w:rsidR="008A7653" w:rsidRPr="008A7653" w:rsidRDefault="008A7653" w:rsidP="00D669C4">
            <w:pPr>
              <w:spacing w:line="240" w:lineRule="exact"/>
              <w:rPr>
                <w:rFonts w:ascii="Times New Roman" w:hAnsi="Times New Roman"/>
                <w:b/>
                <w:szCs w:val="20"/>
              </w:rPr>
            </w:pPr>
            <w:r w:rsidRPr="008A7653">
              <w:rPr>
                <w:rFonts w:ascii="Times New Roman" w:hAnsi="Times New Roman"/>
                <w:b/>
                <w:szCs w:val="20"/>
              </w:rPr>
              <w:t>Phone:</w:t>
            </w:r>
          </w:p>
        </w:tc>
        <w:tc>
          <w:tcPr>
            <w:tcW w:w="3698" w:type="dxa"/>
            <w:vAlign w:val="center"/>
          </w:tcPr>
          <w:p w14:paraId="580DE7F9" w14:textId="77777777" w:rsidR="008A7653" w:rsidRPr="008A7653" w:rsidRDefault="00344E42" w:rsidP="00D669C4">
            <w:pPr>
              <w:spacing w:line="240" w:lineRule="exact"/>
              <w:rPr>
                <w:rFonts w:ascii="Times New Roman" w:hAnsi="Times New Roman"/>
                <w:b/>
                <w:szCs w:val="20"/>
              </w:rPr>
            </w:pPr>
            <w:r w:rsidRPr="008A7653">
              <w:rPr>
                <w:rFonts w:ascii="Times New Roman" w:hAnsi="Times New Roman"/>
                <w:b/>
                <w:szCs w:val="20"/>
              </w:rPr>
              <w:fldChar w:fldCharType="begin">
                <w:ffData>
                  <w:name w:val="Text11"/>
                  <w:enabled/>
                  <w:calcOnExit w:val="0"/>
                  <w:textInput/>
                </w:ffData>
              </w:fldChar>
            </w:r>
            <w:r w:rsidR="008A7653" w:rsidRPr="008A7653">
              <w:rPr>
                <w:rFonts w:ascii="Times New Roman" w:hAnsi="Times New Roman"/>
                <w:b/>
                <w:szCs w:val="20"/>
              </w:rPr>
              <w:instrText xml:space="preserve"> FORMTEXT </w:instrText>
            </w:r>
            <w:r w:rsidRPr="008A7653">
              <w:rPr>
                <w:rFonts w:ascii="Times New Roman" w:hAnsi="Times New Roman"/>
                <w:b/>
                <w:szCs w:val="20"/>
              </w:rPr>
            </w:r>
            <w:r w:rsidRPr="008A7653">
              <w:rPr>
                <w:rFonts w:ascii="Times New Roman" w:hAnsi="Times New Roman"/>
                <w:b/>
                <w:szCs w:val="20"/>
              </w:rPr>
              <w:fldChar w:fldCharType="separate"/>
            </w:r>
            <w:r w:rsidR="008A7653" w:rsidRPr="008A7653">
              <w:rPr>
                <w:b/>
                <w:noProof/>
                <w:szCs w:val="20"/>
              </w:rPr>
              <w:t> </w:t>
            </w:r>
            <w:r w:rsidR="008A7653" w:rsidRPr="008A7653">
              <w:rPr>
                <w:b/>
                <w:noProof/>
                <w:szCs w:val="20"/>
              </w:rPr>
              <w:t> </w:t>
            </w:r>
            <w:r w:rsidR="008A7653" w:rsidRPr="008A7653">
              <w:rPr>
                <w:b/>
                <w:noProof/>
                <w:szCs w:val="20"/>
              </w:rPr>
              <w:t> </w:t>
            </w:r>
            <w:r w:rsidR="008A7653" w:rsidRPr="008A7653">
              <w:rPr>
                <w:b/>
                <w:noProof/>
                <w:szCs w:val="20"/>
              </w:rPr>
              <w:t> </w:t>
            </w:r>
            <w:r w:rsidR="008A7653" w:rsidRPr="008A7653">
              <w:rPr>
                <w:b/>
                <w:noProof/>
                <w:szCs w:val="20"/>
              </w:rPr>
              <w:t> </w:t>
            </w:r>
            <w:r w:rsidRPr="008A7653">
              <w:rPr>
                <w:rFonts w:ascii="Times New Roman" w:hAnsi="Times New Roman"/>
                <w:b/>
                <w:szCs w:val="20"/>
              </w:rPr>
              <w:fldChar w:fldCharType="end"/>
            </w:r>
          </w:p>
        </w:tc>
        <w:tc>
          <w:tcPr>
            <w:tcW w:w="1710" w:type="dxa"/>
            <w:vAlign w:val="center"/>
          </w:tcPr>
          <w:p w14:paraId="28891213" w14:textId="77777777" w:rsidR="008A7653" w:rsidRPr="008A7653" w:rsidRDefault="008A7653" w:rsidP="008A7653">
            <w:pPr>
              <w:spacing w:line="240" w:lineRule="exact"/>
              <w:rPr>
                <w:rFonts w:ascii="Times New Roman" w:hAnsi="Times New Roman"/>
                <w:b/>
                <w:szCs w:val="20"/>
              </w:rPr>
            </w:pPr>
            <w:r w:rsidRPr="008A7653">
              <w:rPr>
                <w:rFonts w:ascii="Times New Roman" w:hAnsi="Times New Roman"/>
                <w:b/>
                <w:szCs w:val="20"/>
              </w:rPr>
              <w:t>Email:</w:t>
            </w:r>
          </w:p>
        </w:tc>
        <w:tc>
          <w:tcPr>
            <w:tcW w:w="2268" w:type="dxa"/>
          </w:tcPr>
          <w:p w14:paraId="2D873BD8" w14:textId="77777777" w:rsidR="008A7653" w:rsidRPr="008A7653" w:rsidRDefault="008A7653" w:rsidP="00D669C4">
            <w:pPr>
              <w:spacing w:line="240" w:lineRule="exact"/>
              <w:rPr>
                <w:rFonts w:ascii="Times New Roman" w:hAnsi="Times New Roman"/>
                <w:b/>
                <w:szCs w:val="20"/>
              </w:rPr>
            </w:pPr>
          </w:p>
        </w:tc>
      </w:tr>
      <w:tr w:rsidR="008A7653" w:rsidRPr="008A7653" w14:paraId="6DDAA1A2" w14:textId="77777777" w:rsidTr="008A7653">
        <w:trPr>
          <w:trHeight w:val="400"/>
        </w:trPr>
        <w:tc>
          <w:tcPr>
            <w:tcW w:w="1792" w:type="dxa"/>
            <w:vAlign w:val="center"/>
          </w:tcPr>
          <w:p w14:paraId="49508D5E" w14:textId="77777777" w:rsidR="008A7653" w:rsidRPr="008A7653" w:rsidRDefault="008A7653" w:rsidP="00EB1728">
            <w:pPr>
              <w:spacing w:line="240" w:lineRule="exact"/>
              <w:rPr>
                <w:rFonts w:ascii="Times New Roman" w:hAnsi="Times New Roman"/>
                <w:b/>
                <w:szCs w:val="20"/>
              </w:rPr>
            </w:pPr>
            <w:r w:rsidRPr="008A7653">
              <w:rPr>
                <w:rFonts w:ascii="Times New Roman" w:hAnsi="Times New Roman"/>
                <w:b/>
                <w:szCs w:val="20"/>
              </w:rPr>
              <w:t xml:space="preserve">Mailing </w:t>
            </w:r>
            <w:r w:rsidR="00EB1728">
              <w:rPr>
                <w:rFonts w:ascii="Times New Roman" w:hAnsi="Times New Roman"/>
                <w:b/>
                <w:szCs w:val="20"/>
              </w:rPr>
              <w:t>a</w:t>
            </w:r>
            <w:r w:rsidRPr="008A7653">
              <w:rPr>
                <w:rFonts w:ascii="Times New Roman" w:hAnsi="Times New Roman"/>
                <w:b/>
                <w:szCs w:val="20"/>
              </w:rPr>
              <w:t>ddress:</w:t>
            </w:r>
          </w:p>
        </w:tc>
        <w:tc>
          <w:tcPr>
            <w:tcW w:w="3698" w:type="dxa"/>
            <w:vAlign w:val="center"/>
          </w:tcPr>
          <w:p w14:paraId="324C18E1" w14:textId="77777777" w:rsidR="008A7653" w:rsidRPr="008A7653" w:rsidRDefault="008A7653" w:rsidP="00D669C4">
            <w:pPr>
              <w:spacing w:line="240" w:lineRule="exact"/>
              <w:rPr>
                <w:rFonts w:ascii="Times New Roman" w:hAnsi="Times New Roman"/>
                <w:b/>
                <w:szCs w:val="20"/>
              </w:rPr>
            </w:pPr>
          </w:p>
          <w:p w14:paraId="2C633F63" w14:textId="77777777" w:rsidR="008A7653" w:rsidRPr="008A7653" w:rsidRDefault="008A7653" w:rsidP="00D669C4">
            <w:pPr>
              <w:spacing w:line="240" w:lineRule="exact"/>
              <w:rPr>
                <w:rFonts w:ascii="Times New Roman" w:hAnsi="Times New Roman"/>
                <w:b/>
                <w:szCs w:val="20"/>
              </w:rPr>
            </w:pPr>
          </w:p>
          <w:p w14:paraId="76839606" w14:textId="77777777" w:rsidR="008A7653" w:rsidRPr="008A7653" w:rsidRDefault="008A7653" w:rsidP="00D669C4">
            <w:pPr>
              <w:spacing w:line="240" w:lineRule="exact"/>
              <w:rPr>
                <w:rFonts w:ascii="Times New Roman" w:hAnsi="Times New Roman"/>
                <w:b/>
                <w:szCs w:val="20"/>
              </w:rPr>
            </w:pPr>
          </w:p>
        </w:tc>
        <w:tc>
          <w:tcPr>
            <w:tcW w:w="1710" w:type="dxa"/>
            <w:vAlign w:val="center"/>
          </w:tcPr>
          <w:p w14:paraId="311F54F3" w14:textId="77777777" w:rsidR="008A7653" w:rsidRPr="008A7653" w:rsidRDefault="008A7653" w:rsidP="008A7653">
            <w:pPr>
              <w:spacing w:line="240" w:lineRule="exact"/>
              <w:rPr>
                <w:rFonts w:ascii="Times New Roman" w:hAnsi="Times New Roman"/>
                <w:b/>
                <w:szCs w:val="20"/>
              </w:rPr>
            </w:pPr>
            <w:r w:rsidRPr="008A7653">
              <w:rPr>
                <w:rFonts w:ascii="Times New Roman" w:hAnsi="Times New Roman"/>
                <w:b/>
                <w:szCs w:val="20"/>
              </w:rPr>
              <w:t xml:space="preserve">Year in </w:t>
            </w:r>
            <w:r w:rsidR="00EB1728">
              <w:rPr>
                <w:rFonts w:ascii="Times New Roman" w:hAnsi="Times New Roman"/>
                <w:b/>
                <w:szCs w:val="20"/>
              </w:rPr>
              <w:t>s</w:t>
            </w:r>
            <w:r w:rsidRPr="008A7653">
              <w:rPr>
                <w:rFonts w:ascii="Times New Roman" w:hAnsi="Times New Roman"/>
                <w:b/>
                <w:szCs w:val="20"/>
              </w:rPr>
              <w:t>chool:</w:t>
            </w:r>
          </w:p>
          <w:p w14:paraId="1A0AAFFE" w14:textId="77777777" w:rsidR="008A7653" w:rsidRPr="008A7653" w:rsidRDefault="008A7653" w:rsidP="008A7653">
            <w:pPr>
              <w:spacing w:line="240" w:lineRule="exact"/>
              <w:rPr>
                <w:rFonts w:ascii="Times New Roman" w:hAnsi="Times New Roman"/>
                <w:b/>
                <w:szCs w:val="20"/>
              </w:rPr>
            </w:pPr>
            <w:r w:rsidRPr="008A7653">
              <w:rPr>
                <w:rFonts w:ascii="Times New Roman" w:hAnsi="Times New Roman"/>
                <w:szCs w:val="20"/>
              </w:rPr>
              <w:t>(i.e. Sophomore, Junior, Senior)</w:t>
            </w:r>
          </w:p>
        </w:tc>
        <w:tc>
          <w:tcPr>
            <w:tcW w:w="2268" w:type="dxa"/>
          </w:tcPr>
          <w:p w14:paraId="270E6237" w14:textId="77777777" w:rsidR="008A7653" w:rsidRPr="008A7653" w:rsidRDefault="008A7653" w:rsidP="00D669C4">
            <w:pPr>
              <w:spacing w:line="240" w:lineRule="exact"/>
              <w:rPr>
                <w:rFonts w:ascii="Times New Roman" w:hAnsi="Times New Roman"/>
                <w:b/>
                <w:szCs w:val="20"/>
              </w:rPr>
            </w:pPr>
          </w:p>
        </w:tc>
      </w:tr>
      <w:tr w:rsidR="008A7653" w:rsidRPr="008A7653" w14:paraId="38BB6313" w14:textId="77777777" w:rsidTr="008A7653">
        <w:trPr>
          <w:trHeight w:val="400"/>
        </w:trPr>
        <w:tc>
          <w:tcPr>
            <w:tcW w:w="1792" w:type="dxa"/>
            <w:vAlign w:val="center"/>
          </w:tcPr>
          <w:p w14:paraId="7777B2E4" w14:textId="77777777" w:rsidR="008A7653" w:rsidRPr="008A7653" w:rsidRDefault="008A7653" w:rsidP="00D669C4">
            <w:pPr>
              <w:spacing w:line="240" w:lineRule="exact"/>
              <w:rPr>
                <w:rFonts w:ascii="Times New Roman" w:hAnsi="Times New Roman"/>
                <w:szCs w:val="20"/>
              </w:rPr>
            </w:pPr>
            <w:r w:rsidRPr="008A7653">
              <w:rPr>
                <w:rFonts w:ascii="Times New Roman" w:hAnsi="Times New Roman"/>
                <w:b/>
                <w:szCs w:val="20"/>
              </w:rPr>
              <w:t>College:</w:t>
            </w:r>
          </w:p>
        </w:tc>
        <w:bookmarkStart w:id="2" w:name="Text14"/>
        <w:tc>
          <w:tcPr>
            <w:tcW w:w="3698" w:type="dxa"/>
            <w:vAlign w:val="center"/>
          </w:tcPr>
          <w:p w14:paraId="4616DC86" w14:textId="77777777" w:rsidR="008A7653" w:rsidRPr="008A7653" w:rsidRDefault="00344E42" w:rsidP="00D669C4">
            <w:pPr>
              <w:spacing w:line="240" w:lineRule="exact"/>
              <w:rPr>
                <w:rFonts w:ascii="Times New Roman" w:hAnsi="Times New Roman"/>
                <w:b/>
                <w:szCs w:val="20"/>
              </w:rPr>
            </w:pPr>
            <w:r w:rsidRPr="008A7653">
              <w:rPr>
                <w:rFonts w:ascii="Times New Roman" w:hAnsi="Times New Roman"/>
                <w:b/>
                <w:szCs w:val="20"/>
              </w:rPr>
              <w:fldChar w:fldCharType="begin">
                <w:ffData>
                  <w:name w:val="Text14"/>
                  <w:enabled/>
                  <w:calcOnExit w:val="0"/>
                  <w:textInput/>
                </w:ffData>
              </w:fldChar>
            </w:r>
            <w:r w:rsidR="008A7653" w:rsidRPr="008A7653">
              <w:rPr>
                <w:rFonts w:ascii="Times New Roman" w:hAnsi="Times New Roman"/>
                <w:b/>
                <w:szCs w:val="20"/>
              </w:rPr>
              <w:instrText xml:space="preserve"> FORMTEXT </w:instrText>
            </w:r>
            <w:r w:rsidRPr="008A7653">
              <w:rPr>
                <w:rFonts w:ascii="Times New Roman" w:hAnsi="Times New Roman"/>
                <w:b/>
                <w:szCs w:val="20"/>
              </w:rPr>
            </w:r>
            <w:r w:rsidRPr="008A7653">
              <w:rPr>
                <w:rFonts w:ascii="Times New Roman" w:hAnsi="Times New Roman"/>
                <w:b/>
                <w:szCs w:val="20"/>
              </w:rPr>
              <w:fldChar w:fldCharType="separate"/>
            </w:r>
            <w:r w:rsidR="008A7653" w:rsidRPr="008A7653">
              <w:rPr>
                <w:b/>
                <w:noProof/>
                <w:szCs w:val="20"/>
              </w:rPr>
              <w:t> </w:t>
            </w:r>
            <w:r w:rsidR="008A7653" w:rsidRPr="008A7653">
              <w:rPr>
                <w:b/>
                <w:noProof/>
                <w:szCs w:val="20"/>
              </w:rPr>
              <w:t> </w:t>
            </w:r>
            <w:r w:rsidR="008A7653" w:rsidRPr="008A7653">
              <w:rPr>
                <w:b/>
                <w:noProof/>
                <w:szCs w:val="20"/>
              </w:rPr>
              <w:t> </w:t>
            </w:r>
            <w:r w:rsidR="008A7653" w:rsidRPr="008A7653">
              <w:rPr>
                <w:b/>
                <w:noProof/>
                <w:szCs w:val="20"/>
              </w:rPr>
              <w:t> </w:t>
            </w:r>
            <w:r w:rsidR="008A7653" w:rsidRPr="008A7653">
              <w:rPr>
                <w:b/>
                <w:noProof/>
                <w:szCs w:val="20"/>
              </w:rPr>
              <w:t> </w:t>
            </w:r>
            <w:r w:rsidRPr="008A7653">
              <w:rPr>
                <w:rFonts w:ascii="Times New Roman" w:hAnsi="Times New Roman"/>
                <w:b/>
                <w:szCs w:val="20"/>
              </w:rPr>
              <w:fldChar w:fldCharType="end"/>
            </w:r>
            <w:bookmarkEnd w:id="2"/>
          </w:p>
        </w:tc>
        <w:tc>
          <w:tcPr>
            <w:tcW w:w="1710" w:type="dxa"/>
            <w:vAlign w:val="center"/>
          </w:tcPr>
          <w:p w14:paraId="7616D8B8" w14:textId="77777777" w:rsidR="008A7653" w:rsidRPr="008A7653" w:rsidRDefault="008A7653" w:rsidP="008A7653">
            <w:pPr>
              <w:spacing w:line="240" w:lineRule="exact"/>
              <w:rPr>
                <w:rFonts w:ascii="Times New Roman" w:hAnsi="Times New Roman"/>
                <w:b/>
                <w:szCs w:val="20"/>
              </w:rPr>
            </w:pPr>
            <w:r w:rsidRPr="008A7653">
              <w:rPr>
                <w:rFonts w:ascii="Times New Roman" w:hAnsi="Times New Roman"/>
                <w:b/>
                <w:szCs w:val="20"/>
              </w:rPr>
              <w:t>Degree / Major:</w:t>
            </w:r>
          </w:p>
        </w:tc>
        <w:tc>
          <w:tcPr>
            <w:tcW w:w="2268" w:type="dxa"/>
          </w:tcPr>
          <w:p w14:paraId="6584F517" w14:textId="77777777" w:rsidR="008A7653" w:rsidRPr="008A7653" w:rsidRDefault="008A7653" w:rsidP="00D669C4">
            <w:pPr>
              <w:spacing w:line="240" w:lineRule="exact"/>
              <w:rPr>
                <w:rFonts w:ascii="Times New Roman" w:hAnsi="Times New Roman"/>
                <w:b/>
                <w:szCs w:val="20"/>
              </w:rPr>
            </w:pPr>
          </w:p>
        </w:tc>
      </w:tr>
      <w:tr w:rsidR="00EB1728" w:rsidRPr="008A7653" w14:paraId="016648CA" w14:textId="77777777" w:rsidTr="002F629D">
        <w:trPr>
          <w:trHeight w:val="400"/>
        </w:trPr>
        <w:tc>
          <w:tcPr>
            <w:tcW w:w="1792" w:type="dxa"/>
            <w:vAlign w:val="center"/>
          </w:tcPr>
          <w:p w14:paraId="07D4A314" w14:textId="77777777" w:rsidR="00EB1728" w:rsidRPr="008A7653" w:rsidRDefault="00EB1728" w:rsidP="005F64E0">
            <w:pPr>
              <w:spacing w:line="240" w:lineRule="exact"/>
              <w:rPr>
                <w:rFonts w:ascii="Times New Roman" w:hAnsi="Times New Roman"/>
                <w:b/>
                <w:szCs w:val="20"/>
              </w:rPr>
            </w:pPr>
            <w:r w:rsidRPr="008A7653">
              <w:rPr>
                <w:rFonts w:ascii="Times New Roman" w:hAnsi="Times New Roman"/>
                <w:b/>
                <w:szCs w:val="20"/>
              </w:rPr>
              <w:t xml:space="preserve">Other </w:t>
            </w:r>
            <w:r>
              <w:rPr>
                <w:rFonts w:ascii="Times New Roman" w:hAnsi="Times New Roman"/>
                <w:b/>
                <w:szCs w:val="20"/>
              </w:rPr>
              <w:t>s</w:t>
            </w:r>
            <w:r w:rsidRPr="008A7653">
              <w:rPr>
                <w:rFonts w:ascii="Times New Roman" w:hAnsi="Times New Roman"/>
                <w:b/>
                <w:szCs w:val="20"/>
              </w:rPr>
              <w:t xml:space="preserve">cholarship </w:t>
            </w:r>
            <w:r>
              <w:rPr>
                <w:rFonts w:ascii="Times New Roman" w:hAnsi="Times New Roman"/>
                <w:b/>
                <w:szCs w:val="20"/>
              </w:rPr>
              <w:t>a</w:t>
            </w:r>
            <w:r w:rsidRPr="008A7653">
              <w:rPr>
                <w:rFonts w:ascii="Times New Roman" w:hAnsi="Times New Roman"/>
                <w:b/>
                <w:szCs w:val="20"/>
              </w:rPr>
              <w:t xml:space="preserve">wards </w:t>
            </w:r>
            <w:r>
              <w:rPr>
                <w:rFonts w:ascii="Times New Roman" w:hAnsi="Times New Roman"/>
                <w:b/>
                <w:szCs w:val="20"/>
              </w:rPr>
              <w:t>r</w:t>
            </w:r>
            <w:r w:rsidRPr="008A7653">
              <w:rPr>
                <w:rFonts w:ascii="Times New Roman" w:hAnsi="Times New Roman"/>
                <w:b/>
                <w:szCs w:val="20"/>
              </w:rPr>
              <w:t>eceived for 201</w:t>
            </w:r>
            <w:r w:rsidR="005F64E0">
              <w:rPr>
                <w:rFonts w:ascii="Times New Roman" w:hAnsi="Times New Roman"/>
                <w:b/>
                <w:szCs w:val="20"/>
              </w:rPr>
              <w:t xml:space="preserve">6-17 </w:t>
            </w:r>
            <w:r>
              <w:rPr>
                <w:rFonts w:ascii="Times New Roman" w:hAnsi="Times New Roman"/>
                <w:b/>
                <w:szCs w:val="20"/>
              </w:rPr>
              <w:t>y</w:t>
            </w:r>
            <w:r w:rsidRPr="008A7653">
              <w:rPr>
                <w:rFonts w:ascii="Times New Roman" w:hAnsi="Times New Roman"/>
                <w:b/>
                <w:szCs w:val="20"/>
              </w:rPr>
              <w:t xml:space="preserve">ear: </w:t>
            </w:r>
          </w:p>
        </w:tc>
        <w:tc>
          <w:tcPr>
            <w:tcW w:w="7676" w:type="dxa"/>
            <w:gridSpan w:val="3"/>
            <w:vAlign w:val="center"/>
          </w:tcPr>
          <w:p w14:paraId="0380DB36" w14:textId="77777777" w:rsidR="00EB1728" w:rsidRPr="008A7653" w:rsidRDefault="00EB1728" w:rsidP="00D669C4">
            <w:pPr>
              <w:spacing w:line="240" w:lineRule="exact"/>
              <w:rPr>
                <w:rFonts w:ascii="Times New Roman" w:hAnsi="Times New Roman"/>
                <w:b/>
                <w:szCs w:val="20"/>
              </w:rPr>
            </w:pPr>
          </w:p>
        </w:tc>
      </w:tr>
    </w:tbl>
    <w:p w14:paraId="4C031A44" w14:textId="77777777" w:rsidR="00CA3427" w:rsidRPr="008A7653" w:rsidRDefault="00CA3427" w:rsidP="002B6440">
      <w:pPr>
        <w:rPr>
          <w:rFonts w:ascii="Times New Roman" w:hAnsi="Times New Roman"/>
          <w:b/>
          <w:szCs w:val="20"/>
        </w:rPr>
      </w:pPr>
    </w:p>
    <w:p w14:paraId="2E1374FA" w14:textId="77777777" w:rsidR="00CA3427" w:rsidRPr="008A7653" w:rsidRDefault="00CA3427" w:rsidP="002B6440">
      <w:pPr>
        <w:rPr>
          <w:rFonts w:ascii="Times New Roman" w:hAnsi="Times New Roman"/>
          <w:szCs w:val="20"/>
        </w:rPr>
      </w:pPr>
      <w:r w:rsidRPr="008A7653">
        <w:rPr>
          <w:rFonts w:ascii="Times New Roman" w:hAnsi="Times New Roman"/>
          <w:b/>
          <w:szCs w:val="20"/>
        </w:rPr>
        <w:t>Additional Required Materials (Section B)</w:t>
      </w:r>
      <w:r w:rsidRPr="008A7653">
        <w:rPr>
          <w:rFonts w:ascii="Times New Roman" w:hAnsi="Times New Roman"/>
          <w:szCs w:val="20"/>
        </w:rPr>
        <w:t>:</w:t>
      </w:r>
    </w:p>
    <w:p w14:paraId="3B7B6AB2" w14:textId="77777777" w:rsidR="00CA3427" w:rsidRPr="008A7653" w:rsidRDefault="00EB1728" w:rsidP="002B6440">
      <w:pPr>
        <w:numPr>
          <w:ilvl w:val="0"/>
          <w:numId w:val="1"/>
        </w:numPr>
        <w:rPr>
          <w:rFonts w:ascii="Times New Roman" w:hAnsi="Times New Roman"/>
          <w:i/>
          <w:iCs/>
          <w:szCs w:val="20"/>
          <w:lang w:val="en-AU"/>
        </w:rPr>
      </w:pPr>
      <w:r>
        <w:rPr>
          <w:rFonts w:ascii="Times New Roman" w:hAnsi="Times New Roman"/>
          <w:szCs w:val="20"/>
          <w:lang w:val="en-AU"/>
        </w:rPr>
        <w:t>Two</w:t>
      </w:r>
      <w:r w:rsidR="00CA3427" w:rsidRPr="008A7653">
        <w:rPr>
          <w:rFonts w:ascii="Times New Roman" w:hAnsi="Times New Roman"/>
          <w:szCs w:val="20"/>
          <w:lang w:val="en-AU"/>
        </w:rPr>
        <w:t xml:space="preserve"> letters of reference (1 personal &amp; 1 academic) should address Rio Tinto’s core values of </w:t>
      </w:r>
      <w:r w:rsidR="00CA3427" w:rsidRPr="008A7653">
        <w:rPr>
          <w:rFonts w:ascii="Times New Roman" w:hAnsi="Times New Roman"/>
          <w:i/>
          <w:szCs w:val="20"/>
          <w:lang w:val="en-AU"/>
        </w:rPr>
        <w:t>Respect, Teamwork, Accountability &amp; Integrity</w:t>
      </w:r>
      <w:r w:rsidR="00CA3427" w:rsidRPr="008A7653">
        <w:rPr>
          <w:rFonts w:ascii="Times New Roman" w:hAnsi="Times New Roman"/>
          <w:szCs w:val="20"/>
          <w:lang w:val="en-AU"/>
        </w:rPr>
        <w:t>;</w:t>
      </w:r>
    </w:p>
    <w:p w14:paraId="08B8FA45" w14:textId="77777777" w:rsidR="00CA3427" w:rsidRPr="008A7653" w:rsidRDefault="00CA3427" w:rsidP="002B6440">
      <w:pPr>
        <w:numPr>
          <w:ilvl w:val="0"/>
          <w:numId w:val="1"/>
        </w:numPr>
        <w:rPr>
          <w:rFonts w:ascii="Times New Roman" w:hAnsi="Times New Roman"/>
          <w:szCs w:val="20"/>
          <w:lang w:val="en-AU"/>
        </w:rPr>
      </w:pPr>
      <w:r w:rsidRPr="008A7653">
        <w:rPr>
          <w:rFonts w:ascii="Times New Roman" w:hAnsi="Times New Roman"/>
          <w:szCs w:val="20"/>
          <w:lang w:val="en-AU"/>
        </w:rPr>
        <w:t>500 word essay, addressing:</w:t>
      </w:r>
    </w:p>
    <w:p w14:paraId="3B65E71C" w14:textId="77777777" w:rsidR="00CA3427" w:rsidRPr="008A7653" w:rsidRDefault="00CA3427" w:rsidP="004C7617">
      <w:pPr>
        <w:numPr>
          <w:ilvl w:val="1"/>
          <w:numId w:val="1"/>
        </w:numPr>
        <w:rPr>
          <w:rFonts w:ascii="Times New Roman" w:hAnsi="Times New Roman"/>
          <w:szCs w:val="20"/>
          <w:lang w:val="en-AU"/>
        </w:rPr>
      </w:pPr>
      <w:r w:rsidRPr="008A7653">
        <w:rPr>
          <w:rFonts w:ascii="Times New Roman" w:hAnsi="Times New Roman"/>
          <w:i/>
          <w:szCs w:val="20"/>
          <w:lang w:val="en-AU"/>
        </w:rPr>
        <w:t>the connection between mining, sustainability &amp; safety</w:t>
      </w:r>
      <w:r w:rsidRPr="008A7653">
        <w:rPr>
          <w:rFonts w:ascii="Times New Roman" w:hAnsi="Times New Roman"/>
          <w:szCs w:val="20"/>
          <w:lang w:val="en-AU"/>
        </w:rPr>
        <w:t>;</w:t>
      </w:r>
    </w:p>
    <w:p w14:paraId="4F5FDFEF" w14:textId="77777777" w:rsidR="00CA3427" w:rsidRPr="008A7653" w:rsidRDefault="00CA3427" w:rsidP="000D2E66">
      <w:pPr>
        <w:ind w:left="3600"/>
        <w:rPr>
          <w:rFonts w:ascii="Times New Roman" w:hAnsi="Times New Roman"/>
          <w:szCs w:val="20"/>
          <w:lang w:val="en-AU"/>
        </w:rPr>
      </w:pPr>
      <w:r w:rsidRPr="008A7653">
        <w:rPr>
          <w:rFonts w:ascii="Times New Roman" w:hAnsi="Times New Roman"/>
          <w:szCs w:val="20"/>
          <w:lang w:val="en-AU"/>
        </w:rPr>
        <w:t>OR</w:t>
      </w:r>
    </w:p>
    <w:p w14:paraId="2C1EA798" w14:textId="77777777" w:rsidR="00CA3427" w:rsidRPr="008A7653" w:rsidRDefault="00CA3427" w:rsidP="004C7617">
      <w:pPr>
        <w:numPr>
          <w:ilvl w:val="1"/>
          <w:numId w:val="1"/>
        </w:numPr>
        <w:rPr>
          <w:rFonts w:ascii="Times New Roman" w:hAnsi="Times New Roman"/>
          <w:szCs w:val="20"/>
          <w:lang w:val="en-AU"/>
        </w:rPr>
      </w:pPr>
      <w:proofErr w:type="gramStart"/>
      <w:r w:rsidRPr="008A7653">
        <w:rPr>
          <w:rFonts w:ascii="Times New Roman" w:hAnsi="Times New Roman"/>
          <w:i/>
          <w:szCs w:val="20"/>
          <w:lang w:val="en-AU"/>
        </w:rPr>
        <w:t>the</w:t>
      </w:r>
      <w:proofErr w:type="gramEnd"/>
      <w:r w:rsidRPr="008A7653">
        <w:rPr>
          <w:rFonts w:ascii="Times New Roman" w:hAnsi="Times New Roman"/>
          <w:i/>
          <w:szCs w:val="20"/>
          <w:lang w:val="en-AU"/>
        </w:rPr>
        <w:t xml:space="preserve"> connection between mining</w:t>
      </w:r>
      <w:r w:rsidR="00DE514A" w:rsidRPr="008A7653">
        <w:rPr>
          <w:rFonts w:ascii="Times New Roman" w:hAnsi="Times New Roman"/>
          <w:i/>
          <w:szCs w:val="20"/>
          <w:lang w:val="en-AU"/>
        </w:rPr>
        <w:t xml:space="preserve"> and the</w:t>
      </w:r>
      <w:r w:rsidRPr="008A7653">
        <w:rPr>
          <w:rFonts w:ascii="Times New Roman" w:hAnsi="Times New Roman"/>
          <w:i/>
          <w:szCs w:val="20"/>
          <w:lang w:val="en-AU"/>
        </w:rPr>
        <w:t xml:space="preserve"> economy.</w:t>
      </w:r>
    </w:p>
    <w:p w14:paraId="2F104EE8" w14:textId="77777777" w:rsidR="00CA3427" w:rsidRPr="008A7653" w:rsidRDefault="00CA3427" w:rsidP="002B6440">
      <w:pPr>
        <w:numPr>
          <w:ilvl w:val="0"/>
          <w:numId w:val="1"/>
        </w:numPr>
        <w:rPr>
          <w:rFonts w:ascii="Times New Roman" w:hAnsi="Times New Roman"/>
          <w:szCs w:val="20"/>
          <w:lang w:val="en-AU"/>
        </w:rPr>
      </w:pPr>
      <w:r w:rsidRPr="008A7653">
        <w:rPr>
          <w:rFonts w:ascii="Times New Roman" w:hAnsi="Times New Roman"/>
          <w:szCs w:val="20"/>
          <w:lang w:val="en-AU"/>
        </w:rPr>
        <w:t>Current resume that demonstrates community involvement (what, where, how often and impact on others and self), social conscience and leadership abilities;</w:t>
      </w:r>
    </w:p>
    <w:p w14:paraId="1FAFE835" w14:textId="77777777" w:rsidR="00A33B7F" w:rsidRDefault="00CA3427" w:rsidP="002B6440">
      <w:pPr>
        <w:numPr>
          <w:ilvl w:val="0"/>
          <w:numId w:val="1"/>
        </w:numPr>
        <w:rPr>
          <w:rFonts w:ascii="Times New Roman" w:hAnsi="Times New Roman"/>
          <w:szCs w:val="20"/>
          <w:lang w:val="en-AU"/>
        </w:rPr>
      </w:pPr>
      <w:r w:rsidRPr="008A7653">
        <w:rPr>
          <w:rFonts w:ascii="Times New Roman" w:hAnsi="Times New Roman"/>
          <w:szCs w:val="20"/>
          <w:lang w:val="en-AU"/>
        </w:rPr>
        <w:t>Transcript –</w:t>
      </w:r>
      <w:r w:rsidR="00527CD8" w:rsidRPr="008A7653">
        <w:rPr>
          <w:rFonts w:ascii="Times New Roman" w:hAnsi="Times New Roman"/>
          <w:szCs w:val="20"/>
          <w:lang w:val="en-AU"/>
        </w:rPr>
        <w:t xml:space="preserve"> </w:t>
      </w:r>
      <w:r w:rsidRPr="008A7653">
        <w:rPr>
          <w:rFonts w:ascii="Times New Roman" w:hAnsi="Times New Roman"/>
          <w:szCs w:val="20"/>
          <w:lang w:val="en-AU"/>
        </w:rPr>
        <w:t>DARS report</w:t>
      </w:r>
      <w:r w:rsidR="00A33B7F" w:rsidRPr="008A7653">
        <w:rPr>
          <w:rFonts w:ascii="Times New Roman" w:hAnsi="Times New Roman"/>
          <w:szCs w:val="20"/>
          <w:lang w:val="en-AU"/>
        </w:rPr>
        <w:t>.</w:t>
      </w:r>
    </w:p>
    <w:p w14:paraId="3A6C0F7F" w14:textId="77777777" w:rsidR="002243B2" w:rsidRPr="008A7653" w:rsidRDefault="002243B2" w:rsidP="00EB1728">
      <w:pPr>
        <w:ind w:left="360"/>
        <w:rPr>
          <w:rFonts w:ascii="Times New Roman" w:hAnsi="Times New Roman"/>
          <w:szCs w:val="20"/>
          <w:lang w:val="en-AU"/>
        </w:rPr>
      </w:pPr>
    </w:p>
    <w:p w14:paraId="5E9B5799" w14:textId="77777777" w:rsidR="00EB1728" w:rsidRPr="008A7653" w:rsidRDefault="00EB1728" w:rsidP="00904D2D">
      <w:pPr>
        <w:rPr>
          <w:rFonts w:ascii="Times New Roman" w:hAnsi="Times New Roman"/>
          <w:b/>
          <w:i/>
          <w:szCs w:val="20"/>
        </w:rPr>
      </w:pPr>
    </w:p>
    <w:p w14:paraId="087C67F8" w14:textId="77777777" w:rsidR="00CA3427" w:rsidRPr="008A7653" w:rsidRDefault="00CA3427" w:rsidP="00A33B7F">
      <w:pPr>
        <w:rPr>
          <w:rFonts w:ascii="Times New Roman" w:hAnsi="Times New Roman"/>
          <w:b/>
          <w:i/>
          <w:szCs w:val="20"/>
        </w:rPr>
      </w:pPr>
      <w:r w:rsidRPr="008A7653">
        <w:rPr>
          <w:rFonts w:ascii="Times New Roman" w:hAnsi="Times New Roman"/>
          <w:b/>
          <w:i/>
          <w:szCs w:val="20"/>
          <w:lang w:val="en-AU"/>
        </w:rPr>
        <w:t>I</w:t>
      </w:r>
      <w:r w:rsidRPr="008A7653">
        <w:rPr>
          <w:rFonts w:ascii="Times New Roman" w:hAnsi="Times New Roman"/>
          <w:b/>
          <w:i/>
          <w:szCs w:val="20"/>
        </w:rPr>
        <w:t>MPORTANT NOTICE- PLEASE READ!</w:t>
      </w:r>
    </w:p>
    <w:p w14:paraId="27AD5157" w14:textId="77777777" w:rsidR="00CA3427" w:rsidRPr="008A7653" w:rsidRDefault="00CA3427" w:rsidP="002B6440">
      <w:pPr>
        <w:rPr>
          <w:rFonts w:ascii="Times New Roman" w:hAnsi="Times New Roman"/>
          <w:i/>
          <w:szCs w:val="20"/>
        </w:rPr>
      </w:pPr>
      <w:r w:rsidRPr="008A7653">
        <w:rPr>
          <w:rFonts w:ascii="Times New Roman" w:hAnsi="Times New Roman"/>
          <w:i/>
          <w:szCs w:val="20"/>
        </w:rPr>
        <w:t xml:space="preserve">Students who receive a scholarship, fellowship, or other financial aid administered by the University of Utah are required by state law to certify that they are eligible to receive the scholarship as a U.S. citizen </w:t>
      </w:r>
      <w:r w:rsidRPr="008A7653">
        <w:rPr>
          <w:rFonts w:ascii="Times New Roman" w:hAnsi="Times New Roman"/>
          <w:i/>
          <w:iCs/>
          <w:szCs w:val="20"/>
        </w:rPr>
        <w:t>or</w:t>
      </w:r>
      <w:r w:rsidRPr="008A7653">
        <w:rPr>
          <w:rFonts w:ascii="Times New Roman" w:hAnsi="Times New Roman"/>
          <w:i/>
          <w:szCs w:val="20"/>
        </w:rPr>
        <w:t xml:space="preserve"> a citizen of another country who is lawfully present in the U.S.  If students do not know whether they are in the U.S. lawfully, they should seek the advice of an immigration attorney before filing a scholarship/financial aid application.</w:t>
      </w:r>
    </w:p>
    <w:p w14:paraId="3F162B95" w14:textId="77777777" w:rsidR="00CA3427" w:rsidRPr="008A7653" w:rsidRDefault="00CA3427" w:rsidP="002B6440">
      <w:pPr>
        <w:rPr>
          <w:rFonts w:ascii="Times New Roman" w:hAnsi="Times New Roman"/>
          <w:i/>
          <w:szCs w:val="20"/>
        </w:rPr>
      </w:pPr>
    </w:p>
    <w:p w14:paraId="5092B6B7" w14:textId="77777777" w:rsidR="001F32F7" w:rsidRDefault="00CA3427" w:rsidP="002B6440">
      <w:pPr>
        <w:rPr>
          <w:rFonts w:ascii="Times New Roman" w:hAnsi="Times New Roman"/>
          <w:i/>
          <w:szCs w:val="20"/>
        </w:rPr>
      </w:pPr>
      <w:r w:rsidRPr="008A7653">
        <w:rPr>
          <w:rFonts w:ascii="Times New Roman" w:hAnsi="Times New Roman"/>
          <w:i/>
          <w:szCs w:val="20"/>
        </w:rPr>
        <w:t>Prior to the disbursement of any scholarship/financial aid, the University of Utah is required by law to verify the recipient’s citizenship status or lawful presence in the U.S. with the Department of Homeland Security (DHS).  Once the University submits a student’s information to DHS for verification, this federal agency may have the legal right to share the information with other government agencies.</w:t>
      </w:r>
    </w:p>
    <w:p w14:paraId="27785E2D" w14:textId="77777777" w:rsidR="00CF7EC0" w:rsidRPr="00CF7EC0" w:rsidRDefault="00CF7EC0" w:rsidP="002B6440">
      <w:pPr>
        <w:rPr>
          <w:rFonts w:ascii="Times New Roman" w:hAnsi="Times New Roman"/>
          <w:i/>
          <w:szCs w:val="20"/>
        </w:rPr>
      </w:pPr>
    </w:p>
    <w:p w14:paraId="4FC1BA11" w14:textId="6D40A890" w:rsidR="00CF7EC0" w:rsidRPr="00CF7EC0" w:rsidRDefault="00CF7EC0" w:rsidP="00CF7EC0">
      <w:pPr>
        <w:rPr>
          <w:rFonts w:ascii="Times New Roman" w:hAnsi="Times New Roman"/>
          <w:b/>
          <w:bCs/>
        </w:rPr>
      </w:pPr>
      <w:r w:rsidRPr="00CF7EC0">
        <w:rPr>
          <w:rFonts w:ascii="Times New Roman" w:hAnsi="Times New Roman"/>
        </w:rPr>
        <w:t xml:space="preserve">The Kennecott House was dedicated to be the exclusive headquarters, study center, residence and meeting place for the Society of Kennecott Scholars; promoting regular programs for education and social interactions among members.  The Kennecott House is to provide a unique living opportunity and academic learning community for 12 undergraduate Kennecott Scholars and other engineering scholars from the College of Engineering and College of Mines and Earth Sciences. </w:t>
      </w:r>
      <w:r w:rsidRPr="00CF7EC0">
        <w:rPr>
          <w:rFonts w:ascii="Times New Roman" w:hAnsi="Times New Roman"/>
          <w:b/>
          <w:bCs/>
        </w:rPr>
        <w:t>Kennecott Scholars who are interested in living in the</w:t>
      </w:r>
      <w:r w:rsidR="00A04510">
        <w:rPr>
          <w:rFonts w:ascii="Times New Roman" w:hAnsi="Times New Roman"/>
          <w:b/>
          <w:bCs/>
        </w:rPr>
        <w:t xml:space="preserve"> Kennecott House during the 201</w:t>
      </w:r>
      <w:r w:rsidR="00914979">
        <w:rPr>
          <w:rFonts w:ascii="Times New Roman" w:hAnsi="Times New Roman"/>
          <w:b/>
          <w:bCs/>
        </w:rPr>
        <w:t>7</w:t>
      </w:r>
      <w:r w:rsidRPr="00CF7EC0">
        <w:rPr>
          <w:rFonts w:ascii="Times New Roman" w:hAnsi="Times New Roman"/>
          <w:b/>
          <w:bCs/>
        </w:rPr>
        <w:t>-</w:t>
      </w:r>
      <w:r w:rsidR="00A04510">
        <w:rPr>
          <w:rFonts w:ascii="Times New Roman" w:hAnsi="Times New Roman"/>
          <w:b/>
          <w:bCs/>
        </w:rPr>
        <w:t>20</w:t>
      </w:r>
      <w:r w:rsidRPr="00CF7EC0">
        <w:rPr>
          <w:rFonts w:ascii="Times New Roman" w:hAnsi="Times New Roman"/>
          <w:b/>
          <w:bCs/>
        </w:rPr>
        <w:t>1</w:t>
      </w:r>
      <w:r w:rsidR="00914979">
        <w:rPr>
          <w:rFonts w:ascii="Times New Roman" w:hAnsi="Times New Roman"/>
          <w:b/>
          <w:bCs/>
        </w:rPr>
        <w:t>8</w:t>
      </w:r>
      <w:r w:rsidRPr="00CF7EC0">
        <w:rPr>
          <w:rFonts w:ascii="Times New Roman" w:hAnsi="Times New Roman"/>
          <w:b/>
          <w:bCs/>
        </w:rPr>
        <w:t xml:space="preserve"> academic year need to apply to housing by </w:t>
      </w:r>
      <w:r w:rsidR="001D3F17">
        <w:rPr>
          <w:rFonts w:ascii="Times New Roman" w:hAnsi="Times New Roman"/>
          <w:b/>
          <w:bCs/>
        </w:rPr>
        <w:t>February 17</w:t>
      </w:r>
      <w:r w:rsidRPr="00CF7EC0">
        <w:rPr>
          <w:rFonts w:ascii="Times New Roman" w:hAnsi="Times New Roman"/>
          <w:b/>
          <w:bCs/>
        </w:rPr>
        <w:t>, 201</w:t>
      </w:r>
      <w:r w:rsidR="001D3F17">
        <w:rPr>
          <w:rFonts w:ascii="Times New Roman" w:hAnsi="Times New Roman"/>
          <w:b/>
          <w:bCs/>
        </w:rPr>
        <w:t>7</w:t>
      </w:r>
      <w:r w:rsidRPr="00CF7EC0">
        <w:rPr>
          <w:rFonts w:ascii="Times New Roman" w:hAnsi="Times New Roman"/>
          <w:b/>
          <w:bCs/>
        </w:rPr>
        <w:t>.</w:t>
      </w:r>
    </w:p>
    <w:p w14:paraId="560BF039" w14:textId="77777777" w:rsidR="00CF7EC0" w:rsidRDefault="00CF7EC0" w:rsidP="002B6440">
      <w:pPr>
        <w:rPr>
          <w:rFonts w:ascii="Times New Roman" w:hAnsi="Times New Roman"/>
          <w:i/>
          <w:szCs w:val="20"/>
        </w:rPr>
      </w:pPr>
    </w:p>
    <w:p w14:paraId="230B9094" w14:textId="77777777" w:rsidR="0085614A" w:rsidRDefault="0085614A" w:rsidP="002B6440">
      <w:pPr>
        <w:rPr>
          <w:rFonts w:ascii="Times New Roman" w:hAnsi="Times New Roman"/>
          <w:i/>
          <w:szCs w:val="20"/>
        </w:rPr>
      </w:pPr>
    </w:p>
    <w:p w14:paraId="0DB63764" w14:textId="77777777" w:rsidR="0085614A" w:rsidRDefault="0085614A" w:rsidP="002B6440">
      <w:pPr>
        <w:rPr>
          <w:rFonts w:ascii="Times New Roman" w:hAnsi="Times New Roman"/>
          <w:i/>
          <w:szCs w:val="20"/>
        </w:rPr>
      </w:pPr>
    </w:p>
    <w:p w14:paraId="22779E98" w14:textId="77777777" w:rsidR="0085614A" w:rsidRDefault="0085614A" w:rsidP="002B6440">
      <w:pPr>
        <w:rPr>
          <w:rFonts w:ascii="Times New Roman" w:hAnsi="Times New Roman"/>
          <w:i/>
          <w:szCs w:val="20"/>
        </w:rPr>
      </w:pPr>
    </w:p>
    <w:p w14:paraId="620BE796" w14:textId="77777777" w:rsidR="0085614A" w:rsidRDefault="0085614A" w:rsidP="002B6440">
      <w:pPr>
        <w:rPr>
          <w:rFonts w:ascii="Times New Roman" w:hAnsi="Times New Roman"/>
          <w:i/>
          <w:szCs w:val="20"/>
        </w:rPr>
      </w:pPr>
    </w:p>
    <w:p w14:paraId="7DC0526F" w14:textId="77777777" w:rsidR="0085614A" w:rsidRPr="008A7653" w:rsidRDefault="0085614A" w:rsidP="002B6440">
      <w:pPr>
        <w:rPr>
          <w:rFonts w:ascii="Times New Roman" w:hAnsi="Times New Roman"/>
          <w:i/>
          <w:szCs w:val="20"/>
        </w:rPr>
      </w:pPr>
    </w:p>
    <w:tbl>
      <w:tblPr>
        <w:tblpPr w:leftFromText="180" w:rightFromText="180" w:vertAnchor="text" w:horzAnchor="margin" w:tblpY="1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CA3427" w:rsidRPr="002243B2" w14:paraId="5F9F81C0" w14:textId="77777777" w:rsidTr="00667768">
        <w:tc>
          <w:tcPr>
            <w:tcW w:w="10728" w:type="dxa"/>
            <w:shd w:val="clear" w:color="auto" w:fill="D9D9D9"/>
          </w:tcPr>
          <w:p w14:paraId="56277092" w14:textId="77777777" w:rsidR="002243B2" w:rsidRDefault="002243B2" w:rsidP="00667768">
            <w:pPr>
              <w:ind w:left="720"/>
              <w:rPr>
                <w:rFonts w:ascii="Times New Roman" w:hAnsi="Times New Roman"/>
                <w:b/>
                <w:sz w:val="18"/>
                <w:szCs w:val="18"/>
              </w:rPr>
            </w:pPr>
          </w:p>
          <w:p w14:paraId="421681CE" w14:textId="77777777" w:rsidR="00CA3427" w:rsidRPr="002243B2" w:rsidRDefault="00CA3427" w:rsidP="00667768">
            <w:pPr>
              <w:ind w:left="720"/>
              <w:rPr>
                <w:rFonts w:ascii="Times New Roman" w:hAnsi="Times New Roman"/>
                <w:b/>
                <w:sz w:val="18"/>
                <w:szCs w:val="18"/>
              </w:rPr>
            </w:pPr>
            <w:r w:rsidRPr="002243B2">
              <w:rPr>
                <w:rFonts w:ascii="Times New Roman" w:hAnsi="Times New Roman"/>
                <w:b/>
                <w:sz w:val="18"/>
                <w:szCs w:val="18"/>
              </w:rPr>
              <w:t>By signing this application:</w:t>
            </w:r>
          </w:p>
          <w:p w14:paraId="747EA3D5" w14:textId="77777777" w:rsidR="00CA3427" w:rsidRPr="002243B2" w:rsidRDefault="00CA3427" w:rsidP="00667768">
            <w:pPr>
              <w:ind w:left="720"/>
              <w:rPr>
                <w:rFonts w:ascii="Times New Roman" w:hAnsi="Times New Roman"/>
                <w:b/>
                <w:sz w:val="18"/>
                <w:szCs w:val="18"/>
              </w:rPr>
            </w:pPr>
          </w:p>
          <w:p w14:paraId="39602714" w14:textId="77777777" w:rsidR="00CA3427" w:rsidRPr="002243B2" w:rsidRDefault="00CA3427" w:rsidP="00667768">
            <w:pPr>
              <w:ind w:left="720"/>
              <w:rPr>
                <w:rFonts w:ascii="Times New Roman" w:hAnsi="Times New Roman"/>
                <w:b/>
                <w:sz w:val="18"/>
                <w:szCs w:val="18"/>
              </w:rPr>
            </w:pPr>
            <w:r w:rsidRPr="002243B2">
              <w:rPr>
                <w:rFonts w:ascii="Times New Roman" w:hAnsi="Times New Roman"/>
                <w:b/>
                <w:sz w:val="18"/>
                <w:szCs w:val="18"/>
              </w:rPr>
              <w:t>I acknowledge that in the event I accept/receive a tuition waiver scholarship for the upcoming year, I may be deemed ineligible to receive this Kennecott Scholarship.</w:t>
            </w:r>
          </w:p>
          <w:p w14:paraId="38C7F81E" w14:textId="77777777" w:rsidR="00CA3427" w:rsidRPr="002243B2" w:rsidRDefault="00CA3427" w:rsidP="00667768">
            <w:pPr>
              <w:ind w:left="720"/>
              <w:rPr>
                <w:rFonts w:ascii="Times New Roman" w:hAnsi="Times New Roman"/>
                <w:b/>
                <w:sz w:val="18"/>
                <w:szCs w:val="18"/>
              </w:rPr>
            </w:pPr>
          </w:p>
          <w:p w14:paraId="6A86662C" w14:textId="77777777" w:rsidR="00CA3427" w:rsidRPr="002243B2" w:rsidRDefault="00CA3427" w:rsidP="00667768">
            <w:pPr>
              <w:ind w:left="720"/>
              <w:rPr>
                <w:rFonts w:ascii="Times New Roman" w:hAnsi="Times New Roman"/>
                <w:b/>
                <w:sz w:val="18"/>
                <w:szCs w:val="18"/>
              </w:rPr>
            </w:pPr>
            <w:r w:rsidRPr="002243B2">
              <w:rPr>
                <w:rFonts w:ascii="Times New Roman" w:hAnsi="Times New Roman"/>
                <w:b/>
                <w:sz w:val="18"/>
                <w:szCs w:val="18"/>
              </w:rPr>
              <w:t>I certify that the information provided in this form is true to the best of my knowledge.  I authorize the University of Utah to release any materials or information submitted with this application (including: resume, official transcript or DARS, personal statement or essay, and letters of recommendation) to any individual, organization, or committee related to the scholarship selection process.</w:t>
            </w:r>
          </w:p>
          <w:p w14:paraId="410A8691" w14:textId="77777777" w:rsidR="00CA3427" w:rsidRPr="002243B2" w:rsidRDefault="00CA3427" w:rsidP="00667768">
            <w:pPr>
              <w:ind w:left="720"/>
              <w:rPr>
                <w:rFonts w:ascii="Times New Roman" w:hAnsi="Times New Roman"/>
                <w:b/>
                <w:sz w:val="18"/>
                <w:szCs w:val="18"/>
              </w:rPr>
            </w:pPr>
          </w:p>
          <w:p w14:paraId="4BD947AF" w14:textId="77777777" w:rsidR="00CA3427" w:rsidRPr="002243B2" w:rsidRDefault="00CA3427" w:rsidP="00667768">
            <w:pPr>
              <w:ind w:left="720"/>
              <w:rPr>
                <w:rFonts w:ascii="Times New Roman" w:hAnsi="Times New Roman"/>
                <w:b/>
                <w:sz w:val="18"/>
                <w:szCs w:val="18"/>
              </w:rPr>
            </w:pPr>
            <w:r w:rsidRPr="002243B2">
              <w:rPr>
                <w:rFonts w:ascii="Times New Roman" w:hAnsi="Times New Roman"/>
                <w:b/>
                <w:sz w:val="18"/>
                <w:szCs w:val="18"/>
              </w:rPr>
              <w:t xml:space="preserve">I also certify under penalty of perjury that I am either a U.S. citizen or a citizen of another country who is lawfully present within the U.S.  I understand that my lawful presence within the U.S. will be verified through the Department of Homeland Security prior to an award of this scholarship/financial aid. </w:t>
            </w:r>
          </w:p>
          <w:p w14:paraId="699FEAB3" w14:textId="77777777" w:rsidR="00CA3427" w:rsidRPr="002243B2" w:rsidRDefault="00CA3427" w:rsidP="00667768">
            <w:pPr>
              <w:ind w:left="720"/>
              <w:rPr>
                <w:rFonts w:ascii="Times New Roman" w:hAnsi="Times New Roman"/>
                <w:b/>
                <w:sz w:val="18"/>
                <w:szCs w:val="18"/>
              </w:rPr>
            </w:pPr>
          </w:p>
          <w:p w14:paraId="36FBC4F9" w14:textId="77777777" w:rsidR="00CA3427" w:rsidRPr="002243B2" w:rsidRDefault="00CA3427" w:rsidP="00667768">
            <w:pPr>
              <w:pBdr>
                <w:bottom w:val="single" w:sz="12" w:space="1" w:color="auto"/>
              </w:pBdr>
              <w:spacing w:line="240" w:lineRule="exact"/>
              <w:rPr>
                <w:rFonts w:ascii="Times New Roman" w:hAnsi="Times New Roman"/>
                <w:b/>
                <w:sz w:val="18"/>
                <w:szCs w:val="18"/>
              </w:rPr>
            </w:pPr>
            <w:r w:rsidRPr="002243B2">
              <w:rPr>
                <w:rFonts w:ascii="Times New Roman" w:hAnsi="Times New Roman"/>
                <w:b/>
                <w:sz w:val="18"/>
                <w:szCs w:val="18"/>
              </w:rPr>
              <w:t xml:space="preserve">            </w:t>
            </w:r>
          </w:p>
          <w:p w14:paraId="73C0462B" w14:textId="77777777" w:rsidR="00CA3427" w:rsidRPr="002243B2" w:rsidRDefault="00CA3427" w:rsidP="00667768">
            <w:pPr>
              <w:spacing w:line="240" w:lineRule="exact"/>
              <w:rPr>
                <w:rFonts w:ascii="Times New Roman" w:hAnsi="Times New Roman"/>
                <w:b/>
                <w:sz w:val="18"/>
                <w:szCs w:val="18"/>
              </w:rPr>
            </w:pPr>
            <w:r w:rsidRPr="002243B2">
              <w:rPr>
                <w:rFonts w:ascii="Times New Roman" w:hAnsi="Times New Roman"/>
                <w:b/>
                <w:sz w:val="18"/>
                <w:szCs w:val="18"/>
              </w:rPr>
              <w:t xml:space="preserve">                       Signature                                                                                                                      Date</w:t>
            </w:r>
          </w:p>
          <w:p w14:paraId="3250C4ED" w14:textId="77777777" w:rsidR="00CA3427" w:rsidRPr="002243B2" w:rsidRDefault="00CA3427" w:rsidP="00667768">
            <w:pPr>
              <w:spacing w:line="240" w:lineRule="exact"/>
              <w:jc w:val="center"/>
              <w:rPr>
                <w:rFonts w:ascii="Times New Roman" w:hAnsi="Times New Roman"/>
                <w:b/>
                <w:sz w:val="18"/>
                <w:szCs w:val="18"/>
              </w:rPr>
            </w:pPr>
          </w:p>
        </w:tc>
      </w:tr>
    </w:tbl>
    <w:p w14:paraId="054191CC" w14:textId="77777777" w:rsidR="00CA3427" w:rsidRPr="0085614A" w:rsidRDefault="00CA3427" w:rsidP="002B6440">
      <w:pPr>
        <w:spacing w:line="240" w:lineRule="exact"/>
        <w:jc w:val="center"/>
        <w:rPr>
          <w:rFonts w:ascii="Times New Roman" w:hAnsi="Times New Roman"/>
          <w:b/>
          <w:szCs w:val="20"/>
        </w:rPr>
      </w:pPr>
    </w:p>
    <w:p w14:paraId="3F82F9EE" w14:textId="77777777" w:rsidR="00CA3427" w:rsidRPr="0085614A" w:rsidRDefault="00CA3427">
      <w:pPr>
        <w:spacing w:line="240" w:lineRule="exact"/>
        <w:jc w:val="center"/>
        <w:rPr>
          <w:rFonts w:ascii="Times New Roman" w:hAnsi="Times New Roman"/>
          <w:szCs w:val="20"/>
        </w:rPr>
      </w:pPr>
      <w:r w:rsidRPr="0085614A">
        <w:rPr>
          <w:rFonts w:ascii="Times New Roman" w:hAnsi="Times New Roman"/>
          <w:b/>
          <w:szCs w:val="20"/>
        </w:rPr>
        <w:t>For questions contact</w:t>
      </w:r>
      <w:r w:rsidR="00CF7EC0" w:rsidRPr="0085614A">
        <w:rPr>
          <w:rFonts w:ascii="Times New Roman" w:hAnsi="Times New Roman"/>
          <w:b/>
          <w:szCs w:val="20"/>
        </w:rPr>
        <w:t xml:space="preserve"> </w:t>
      </w:r>
      <w:r w:rsidR="00765222" w:rsidRPr="0085614A">
        <w:rPr>
          <w:rFonts w:ascii="Times New Roman" w:hAnsi="Times New Roman"/>
          <w:b/>
          <w:szCs w:val="20"/>
        </w:rPr>
        <w:t>Matthew Plooster</w:t>
      </w:r>
      <w:r w:rsidR="00CF7EC0" w:rsidRPr="0085614A">
        <w:rPr>
          <w:rFonts w:ascii="Times New Roman" w:hAnsi="Times New Roman"/>
          <w:b/>
          <w:szCs w:val="20"/>
        </w:rPr>
        <w:t xml:space="preserve"> at 801-58</w:t>
      </w:r>
      <w:r w:rsidR="00765222" w:rsidRPr="0085614A">
        <w:rPr>
          <w:rFonts w:ascii="Times New Roman" w:hAnsi="Times New Roman"/>
          <w:b/>
          <w:szCs w:val="20"/>
        </w:rPr>
        <w:t>5-5647</w:t>
      </w:r>
      <w:r w:rsidR="00CF7EC0" w:rsidRPr="0085614A">
        <w:rPr>
          <w:rFonts w:ascii="Times New Roman" w:hAnsi="Times New Roman"/>
          <w:b/>
          <w:szCs w:val="20"/>
        </w:rPr>
        <w:t xml:space="preserve"> or </w:t>
      </w:r>
      <w:hyperlink r:id="rId8" w:history="1">
        <w:r w:rsidR="00221B76" w:rsidRPr="0085614A">
          <w:rPr>
            <w:rStyle w:val="Hyperlink"/>
            <w:rFonts w:ascii="Times New Roman" w:hAnsi="Times New Roman"/>
            <w:szCs w:val="20"/>
          </w:rPr>
          <w:t>matthew.plooster@utah.edu</w:t>
        </w:r>
      </w:hyperlink>
    </w:p>
    <w:p w14:paraId="1EBAE97E" w14:textId="77777777" w:rsidR="00CF7EC0" w:rsidRPr="002243B2" w:rsidRDefault="00CF7EC0">
      <w:pPr>
        <w:spacing w:line="240" w:lineRule="exact"/>
        <w:jc w:val="center"/>
        <w:rPr>
          <w:rFonts w:ascii="Times New Roman" w:hAnsi="Times New Roman"/>
          <w:sz w:val="18"/>
          <w:szCs w:val="18"/>
        </w:rPr>
      </w:pPr>
    </w:p>
    <w:sectPr w:rsidR="00CF7EC0" w:rsidRPr="002243B2" w:rsidSect="000E13F0">
      <w:footerReference w:type="default" r:id="rId9"/>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DC4A7" w14:textId="77777777" w:rsidR="00831BD6" w:rsidRDefault="00831BD6" w:rsidP="002B6440">
      <w:r>
        <w:separator/>
      </w:r>
    </w:p>
  </w:endnote>
  <w:endnote w:type="continuationSeparator" w:id="0">
    <w:p w14:paraId="7FCEDE8C" w14:textId="77777777" w:rsidR="00831BD6" w:rsidRDefault="00831BD6" w:rsidP="002B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49A90" w14:textId="77777777" w:rsidR="000B76AB" w:rsidRDefault="000B76AB">
    <w:pPr>
      <w:pStyle w:val="Footer"/>
      <w:jc w:val="right"/>
    </w:pPr>
    <w:r w:rsidRPr="00817EFF">
      <w:rPr>
        <w:rFonts w:ascii="Times New Roman" w:hAnsi="Times New Roman"/>
        <w:sz w:val="22"/>
        <w:szCs w:val="22"/>
      </w:rPr>
      <w:t xml:space="preserve">Page </w:t>
    </w:r>
    <w:r w:rsidRPr="00817EFF">
      <w:rPr>
        <w:rFonts w:ascii="Times New Roman" w:hAnsi="Times New Roman"/>
        <w:b/>
        <w:sz w:val="22"/>
        <w:szCs w:val="22"/>
      </w:rPr>
      <w:fldChar w:fldCharType="begin"/>
    </w:r>
    <w:r w:rsidRPr="00817EFF">
      <w:rPr>
        <w:rFonts w:ascii="Times New Roman" w:hAnsi="Times New Roman"/>
        <w:b/>
        <w:sz w:val="22"/>
        <w:szCs w:val="22"/>
      </w:rPr>
      <w:instrText xml:space="preserve"> PAGE </w:instrText>
    </w:r>
    <w:r w:rsidRPr="00817EFF">
      <w:rPr>
        <w:rFonts w:ascii="Times New Roman" w:hAnsi="Times New Roman"/>
        <w:b/>
        <w:sz w:val="22"/>
        <w:szCs w:val="22"/>
      </w:rPr>
      <w:fldChar w:fldCharType="separate"/>
    </w:r>
    <w:r w:rsidR="0030474F">
      <w:rPr>
        <w:rFonts w:ascii="Times New Roman" w:hAnsi="Times New Roman"/>
        <w:b/>
        <w:noProof/>
        <w:sz w:val="22"/>
        <w:szCs w:val="22"/>
      </w:rPr>
      <w:t>1</w:t>
    </w:r>
    <w:r w:rsidRPr="00817EFF">
      <w:rPr>
        <w:rFonts w:ascii="Times New Roman" w:hAnsi="Times New Roman"/>
        <w:b/>
        <w:sz w:val="22"/>
        <w:szCs w:val="22"/>
      </w:rPr>
      <w:fldChar w:fldCharType="end"/>
    </w:r>
    <w:r w:rsidRPr="00817EFF">
      <w:rPr>
        <w:rFonts w:ascii="Times New Roman" w:hAnsi="Times New Roman"/>
        <w:sz w:val="22"/>
        <w:szCs w:val="22"/>
      </w:rPr>
      <w:t xml:space="preserve"> of </w:t>
    </w:r>
    <w:r w:rsidRPr="00817EFF">
      <w:rPr>
        <w:rFonts w:ascii="Times New Roman" w:hAnsi="Times New Roman"/>
        <w:b/>
        <w:sz w:val="22"/>
        <w:szCs w:val="22"/>
      </w:rPr>
      <w:fldChar w:fldCharType="begin"/>
    </w:r>
    <w:r w:rsidRPr="00817EFF">
      <w:rPr>
        <w:rFonts w:ascii="Times New Roman" w:hAnsi="Times New Roman"/>
        <w:b/>
        <w:sz w:val="22"/>
        <w:szCs w:val="22"/>
      </w:rPr>
      <w:instrText xml:space="preserve"> NUMPAGES  </w:instrText>
    </w:r>
    <w:r w:rsidRPr="00817EFF">
      <w:rPr>
        <w:rFonts w:ascii="Times New Roman" w:hAnsi="Times New Roman"/>
        <w:b/>
        <w:sz w:val="22"/>
        <w:szCs w:val="22"/>
      </w:rPr>
      <w:fldChar w:fldCharType="separate"/>
    </w:r>
    <w:r w:rsidR="0030474F">
      <w:rPr>
        <w:rFonts w:ascii="Times New Roman" w:hAnsi="Times New Roman"/>
        <w:b/>
        <w:noProof/>
        <w:sz w:val="22"/>
        <w:szCs w:val="22"/>
      </w:rPr>
      <w:t>3</w:t>
    </w:r>
    <w:r w:rsidRPr="00817EFF">
      <w:rPr>
        <w:rFonts w:ascii="Times New Roman" w:hAnsi="Times New Roman"/>
        <w:b/>
        <w:sz w:val="22"/>
        <w:szCs w:val="22"/>
      </w:rPr>
      <w:fldChar w:fldCharType="end"/>
    </w:r>
  </w:p>
  <w:p w14:paraId="325A6194" w14:textId="77777777" w:rsidR="000B76AB" w:rsidRDefault="000B7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A902E" w14:textId="77777777" w:rsidR="00831BD6" w:rsidRDefault="00831BD6" w:rsidP="002B6440">
      <w:r>
        <w:separator/>
      </w:r>
    </w:p>
  </w:footnote>
  <w:footnote w:type="continuationSeparator" w:id="0">
    <w:p w14:paraId="71A376AC" w14:textId="77777777" w:rsidR="00831BD6" w:rsidRDefault="00831BD6" w:rsidP="002B6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C53AF"/>
    <w:multiLevelType w:val="hybridMultilevel"/>
    <w:tmpl w:val="8BC485E8"/>
    <w:lvl w:ilvl="0" w:tplc="89AE6376">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815063BC">
      <w:start w:val="1"/>
      <w:numFmt w:val="bullet"/>
      <w:lvlText w:val="•"/>
      <w:lvlJc w:val="left"/>
      <w:pPr>
        <w:tabs>
          <w:tab w:val="num" w:pos="2160"/>
        </w:tabs>
        <w:ind w:left="2160" w:hanging="360"/>
      </w:pPr>
      <w:rPr>
        <w:rFonts w:ascii="Times New Roman" w:hAnsi="Times New Roman" w:hint="default"/>
      </w:rPr>
    </w:lvl>
    <w:lvl w:ilvl="3" w:tplc="B28ADBC2" w:tentative="1">
      <w:start w:val="1"/>
      <w:numFmt w:val="bullet"/>
      <w:lvlText w:val="•"/>
      <w:lvlJc w:val="left"/>
      <w:pPr>
        <w:tabs>
          <w:tab w:val="num" w:pos="2880"/>
        </w:tabs>
        <w:ind w:left="2880" w:hanging="360"/>
      </w:pPr>
      <w:rPr>
        <w:rFonts w:ascii="Times New Roman" w:hAnsi="Times New Roman" w:hint="default"/>
      </w:rPr>
    </w:lvl>
    <w:lvl w:ilvl="4" w:tplc="5EC63984" w:tentative="1">
      <w:start w:val="1"/>
      <w:numFmt w:val="bullet"/>
      <w:lvlText w:val="•"/>
      <w:lvlJc w:val="left"/>
      <w:pPr>
        <w:tabs>
          <w:tab w:val="num" w:pos="3600"/>
        </w:tabs>
        <w:ind w:left="3600" w:hanging="360"/>
      </w:pPr>
      <w:rPr>
        <w:rFonts w:ascii="Times New Roman" w:hAnsi="Times New Roman" w:hint="default"/>
      </w:rPr>
    </w:lvl>
    <w:lvl w:ilvl="5" w:tplc="D1D0ABFC" w:tentative="1">
      <w:start w:val="1"/>
      <w:numFmt w:val="bullet"/>
      <w:lvlText w:val="•"/>
      <w:lvlJc w:val="left"/>
      <w:pPr>
        <w:tabs>
          <w:tab w:val="num" w:pos="4320"/>
        </w:tabs>
        <w:ind w:left="4320" w:hanging="360"/>
      </w:pPr>
      <w:rPr>
        <w:rFonts w:ascii="Times New Roman" w:hAnsi="Times New Roman" w:hint="default"/>
      </w:rPr>
    </w:lvl>
    <w:lvl w:ilvl="6" w:tplc="96D62684" w:tentative="1">
      <w:start w:val="1"/>
      <w:numFmt w:val="bullet"/>
      <w:lvlText w:val="•"/>
      <w:lvlJc w:val="left"/>
      <w:pPr>
        <w:tabs>
          <w:tab w:val="num" w:pos="5040"/>
        </w:tabs>
        <w:ind w:left="5040" w:hanging="360"/>
      </w:pPr>
      <w:rPr>
        <w:rFonts w:ascii="Times New Roman" w:hAnsi="Times New Roman" w:hint="default"/>
      </w:rPr>
    </w:lvl>
    <w:lvl w:ilvl="7" w:tplc="E20EAE5E" w:tentative="1">
      <w:start w:val="1"/>
      <w:numFmt w:val="bullet"/>
      <w:lvlText w:val="•"/>
      <w:lvlJc w:val="left"/>
      <w:pPr>
        <w:tabs>
          <w:tab w:val="num" w:pos="5760"/>
        </w:tabs>
        <w:ind w:left="5760" w:hanging="360"/>
      </w:pPr>
      <w:rPr>
        <w:rFonts w:ascii="Times New Roman" w:hAnsi="Times New Roman" w:hint="default"/>
      </w:rPr>
    </w:lvl>
    <w:lvl w:ilvl="8" w:tplc="F786687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A32438"/>
    <w:multiLevelType w:val="hybridMultilevel"/>
    <w:tmpl w:val="9F1ECB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665AE3"/>
    <w:multiLevelType w:val="hybridMultilevel"/>
    <w:tmpl w:val="137AAFD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40"/>
    <w:rsid w:val="0000388B"/>
    <w:rsid w:val="00016F16"/>
    <w:rsid w:val="00051857"/>
    <w:rsid w:val="00060588"/>
    <w:rsid w:val="00067802"/>
    <w:rsid w:val="000B1085"/>
    <w:rsid w:val="000B16ED"/>
    <w:rsid w:val="000B76AB"/>
    <w:rsid w:val="000D2E66"/>
    <w:rsid w:val="000D38DC"/>
    <w:rsid w:val="000E13F0"/>
    <w:rsid w:val="00121192"/>
    <w:rsid w:val="00127717"/>
    <w:rsid w:val="0013685C"/>
    <w:rsid w:val="0013734D"/>
    <w:rsid w:val="00140639"/>
    <w:rsid w:val="00150BB0"/>
    <w:rsid w:val="001704B1"/>
    <w:rsid w:val="0017327D"/>
    <w:rsid w:val="00173F22"/>
    <w:rsid w:val="001854C3"/>
    <w:rsid w:val="001A4FD6"/>
    <w:rsid w:val="001B0C9B"/>
    <w:rsid w:val="001C05DF"/>
    <w:rsid w:val="001C210A"/>
    <w:rsid w:val="001D3F17"/>
    <w:rsid w:val="001E1A8E"/>
    <w:rsid w:val="001E2015"/>
    <w:rsid w:val="001F32F7"/>
    <w:rsid w:val="00221B76"/>
    <w:rsid w:val="002243B2"/>
    <w:rsid w:val="0026072B"/>
    <w:rsid w:val="002A4D53"/>
    <w:rsid w:val="002A546F"/>
    <w:rsid w:val="002B6440"/>
    <w:rsid w:val="002C4FB8"/>
    <w:rsid w:val="002E5420"/>
    <w:rsid w:val="002F629D"/>
    <w:rsid w:val="0030474F"/>
    <w:rsid w:val="00307040"/>
    <w:rsid w:val="003169F0"/>
    <w:rsid w:val="00331C7B"/>
    <w:rsid w:val="00344E42"/>
    <w:rsid w:val="00350082"/>
    <w:rsid w:val="00352D56"/>
    <w:rsid w:val="0036487A"/>
    <w:rsid w:val="003C5999"/>
    <w:rsid w:val="003E11BB"/>
    <w:rsid w:val="00400ABC"/>
    <w:rsid w:val="004027B6"/>
    <w:rsid w:val="00424510"/>
    <w:rsid w:val="00434052"/>
    <w:rsid w:val="0044532E"/>
    <w:rsid w:val="00476C0E"/>
    <w:rsid w:val="004949F5"/>
    <w:rsid w:val="004C7617"/>
    <w:rsid w:val="004D07D1"/>
    <w:rsid w:val="005278E9"/>
    <w:rsid w:val="00527CD8"/>
    <w:rsid w:val="005457FD"/>
    <w:rsid w:val="0056442B"/>
    <w:rsid w:val="00574793"/>
    <w:rsid w:val="0058543F"/>
    <w:rsid w:val="005A373E"/>
    <w:rsid w:val="005A4799"/>
    <w:rsid w:val="005B13B2"/>
    <w:rsid w:val="005B1A14"/>
    <w:rsid w:val="005B663C"/>
    <w:rsid w:val="005C5276"/>
    <w:rsid w:val="005D5312"/>
    <w:rsid w:val="005D5F29"/>
    <w:rsid w:val="005E077F"/>
    <w:rsid w:val="005F64E0"/>
    <w:rsid w:val="0061255A"/>
    <w:rsid w:val="006304AA"/>
    <w:rsid w:val="006520C4"/>
    <w:rsid w:val="00667768"/>
    <w:rsid w:val="006B1942"/>
    <w:rsid w:val="006B31D9"/>
    <w:rsid w:val="007133F9"/>
    <w:rsid w:val="007332E1"/>
    <w:rsid w:val="00765222"/>
    <w:rsid w:val="00775231"/>
    <w:rsid w:val="00776859"/>
    <w:rsid w:val="00793105"/>
    <w:rsid w:val="0079569E"/>
    <w:rsid w:val="007A1DA4"/>
    <w:rsid w:val="007B1CBD"/>
    <w:rsid w:val="007C50E6"/>
    <w:rsid w:val="007C575B"/>
    <w:rsid w:val="007E627F"/>
    <w:rsid w:val="00812950"/>
    <w:rsid w:val="00817EFF"/>
    <w:rsid w:val="00831BD6"/>
    <w:rsid w:val="0085614A"/>
    <w:rsid w:val="00891A53"/>
    <w:rsid w:val="008A06C2"/>
    <w:rsid w:val="008A7653"/>
    <w:rsid w:val="008C0AF2"/>
    <w:rsid w:val="008C1409"/>
    <w:rsid w:val="008D61EB"/>
    <w:rsid w:val="008E182C"/>
    <w:rsid w:val="008E4FD3"/>
    <w:rsid w:val="008E7A3B"/>
    <w:rsid w:val="00903210"/>
    <w:rsid w:val="00904525"/>
    <w:rsid w:val="00904D2D"/>
    <w:rsid w:val="00910D46"/>
    <w:rsid w:val="009135A7"/>
    <w:rsid w:val="00914979"/>
    <w:rsid w:val="0092091E"/>
    <w:rsid w:val="0093633E"/>
    <w:rsid w:val="009404E1"/>
    <w:rsid w:val="0096763E"/>
    <w:rsid w:val="009A5E84"/>
    <w:rsid w:val="009B0299"/>
    <w:rsid w:val="009B37FF"/>
    <w:rsid w:val="009B5C72"/>
    <w:rsid w:val="009C52A2"/>
    <w:rsid w:val="009D79F6"/>
    <w:rsid w:val="009F0ACE"/>
    <w:rsid w:val="009F4EE6"/>
    <w:rsid w:val="00A04510"/>
    <w:rsid w:val="00A160B1"/>
    <w:rsid w:val="00A31FE7"/>
    <w:rsid w:val="00A33B7F"/>
    <w:rsid w:val="00AB0572"/>
    <w:rsid w:val="00B04877"/>
    <w:rsid w:val="00B14688"/>
    <w:rsid w:val="00B33D64"/>
    <w:rsid w:val="00B86F36"/>
    <w:rsid w:val="00B972B3"/>
    <w:rsid w:val="00BA7DF8"/>
    <w:rsid w:val="00BB7363"/>
    <w:rsid w:val="00BC3440"/>
    <w:rsid w:val="00BD72A0"/>
    <w:rsid w:val="00C00DBA"/>
    <w:rsid w:val="00C31B56"/>
    <w:rsid w:val="00C51132"/>
    <w:rsid w:val="00C54AB1"/>
    <w:rsid w:val="00CA3427"/>
    <w:rsid w:val="00CB605B"/>
    <w:rsid w:val="00CC040F"/>
    <w:rsid w:val="00CD1A10"/>
    <w:rsid w:val="00CD258B"/>
    <w:rsid w:val="00CF36CD"/>
    <w:rsid w:val="00CF7EC0"/>
    <w:rsid w:val="00D20E5B"/>
    <w:rsid w:val="00D36205"/>
    <w:rsid w:val="00D61B66"/>
    <w:rsid w:val="00D669C4"/>
    <w:rsid w:val="00D67F50"/>
    <w:rsid w:val="00D83A45"/>
    <w:rsid w:val="00D86BDC"/>
    <w:rsid w:val="00DA616D"/>
    <w:rsid w:val="00DE1C37"/>
    <w:rsid w:val="00DE514A"/>
    <w:rsid w:val="00DF4015"/>
    <w:rsid w:val="00E122D9"/>
    <w:rsid w:val="00E31462"/>
    <w:rsid w:val="00E32D4C"/>
    <w:rsid w:val="00E540D3"/>
    <w:rsid w:val="00E541FB"/>
    <w:rsid w:val="00E860E2"/>
    <w:rsid w:val="00E86DF8"/>
    <w:rsid w:val="00E955AA"/>
    <w:rsid w:val="00EA1844"/>
    <w:rsid w:val="00EA2CFF"/>
    <w:rsid w:val="00EB02AA"/>
    <w:rsid w:val="00EB1728"/>
    <w:rsid w:val="00EC00BC"/>
    <w:rsid w:val="00ED7A40"/>
    <w:rsid w:val="00EE4CA3"/>
    <w:rsid w:val="00EE61F8"/>
    <w:rsid w:val="00EF28BE"/>
    <w:rsid w:val="00F106D6"/>
    <w:rsid w:val="00F16679"/>
    <w:rsid w:val="00F211C9"/>
    <w:rsid w:val="00F23F17"/>
    <w:rsid w:val="00F3700E"/>
    <w:rsid w:val="00F43801"/>
    <w:rsid w:val="00F52369"/>
    <w:rsid w:val="00F94FDC"/>
    <w:rsid w:val="00FA7257"/>
    <w:rsid w:val="00FC31F3"/>
    <w:rsid w:val="00FC4CDD"/>
    <w:rsid w:val="00FC5855"/>
    <w:rsid w:val="00FE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C7B8C"/>
  <w15:docId w15:val="{51986356-29D9-4EDA-9452-ECE33EA6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440"/>
    <w:rPr>
      <w:rFonts w:ascii="Arial" w:eastAsia="Times New Roman" w:hAnsi="Arial"/>
      <w:szCs w:val="24"/>
      <w:lang w:val="en-GB"/>
    </w:rPr>
  </w:style>
  <w:style w:type="paragraph" w:styleId="Heading1">
    <w:name w:val="heading 1"/>
    <w:basedOn w:val="Normal"/>
    <w:next w:val="Normal"/>
    <w:link w:val="Heading1Char"/>
    <w:uiPriority w:val="99"/>
    <w:qFormat/>
    <w:rsid w:val="002B6440"/>
    <w:pPr>
      <w:keepNext/>
      <w:outlineLvl w:val="0"/>
    </w:pPr>
    <w:rPr>
      <w:rFonts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6440"/>
    <w:rPr>
      <w:rFonts w:ascii="Arial" w:hAnsi="Arial" w:cs="Arial"/>
      <w:b/>
      <w:bCs/>
      <w:color w:val="0000FF"/>
      <w:sz w:val="24"/>
      <w:szCs w:val="24"/>
      <w:lang w:val="en-GB"/>
    </w:rPr>
  </w:style>
  <w:style w:type="character" w:styleId="Hyperlink">
    <w:name w:val="Hyperlink"/>
    <w:basedOn w:val="DefaultParagraphFont"/>
    <w:uiPriority w:val="99"/>
    <w:rsid w:val="002B6440"/>
    <w:rPr>
      <w:rFonts w:cs="Times New Roman"/>
      <w:color w:val="0000FF"/>
      <w:u w:val="single"/>
    </w:rPr>
  </w:style>
  <w:style w:type="paragraph" w:styleId="Header">
    <w:name w:val="header"/>
    <w:basedOn w:val="Normal"/>
    <w:link w:val="HeaderChar"/>
    <w:uiPriority w:val="99"/>
    <w:semiHidden/>
    <w:rsid w:val="002B6440"/>
    <w:pPr>
      <w:tabs>
        <w:tab w:val="center" w:pos="4153"/>
        <w:tab w:val="right" w:pos="8306"/>
      </w:tabs>
    </w:pPr>
  </w:style>
  <w:style w:type="character" w:customStyle="1" w:styleId="HeaderChar">
    <w:name w:val="Header Char"/>
    <w:basedOn w:val="DefaultParagraphFont"/>
    <w:link w:val="Header"/>
    <w:uiPriority w:val="99"/>
    <w:semiHidden/>
    <w:locked/>
    <w:rsid w:val="002B6440"/>
    <w:rPr>
      <w:rFonts w:ascii="Arial" w:hAnsi="Arial" w:cs="Times New Roman"/>
      <w:sz w:val="24"/>
      <w:szCs w:val="24"/>
      <w:lang w:val="en-GB"/>
    </w:rPr>
  </w:style>
  <w:style w:type="paragraph" w:styleId="BalloonText">
    <w:name w:val="Balloon Text"/>
    <w:basedOn w:val="Normal"/>
    <w:link w:val="BalloonTextChar"/>
    <w:uiPriority w:val="99"/>
    <w:semiHidden/>
    <w:rsid w:val="002B64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6440"/>
    <w:rPr>
      <w:rFonts w:ascii="Tahoma" w:hAnsi="Tahoma" w:cs="Tahoma"/>
      <w:sz w:val="16"/>
      <w:szCs w:val="16"/>
      <w:lang w:val="en-GB"/>
    </w:rPr>
  </w:style>
  <w:style w:type="paragraph" w:styleId="Footer">
    <w:name w:val="footer"/>
    <w:basedOn w:val="Normal"/>
    <w:link w:val="FooterChar"/>
    <w:uiPriority w:val="99"/>
    <w:rsid w:val="002B6440"/>
    <w:pPr>
      <w:tabs>
        <w:tab w:val="center" w:pos="4680"/>
        <w:tab w:val="right" w:pos="9360"/>
      </w:tabs>
    </w:pPr>
  </w:style>
  <w:style w:type="character" w:customStyle="1" w:styleId="FooterChar">
    <w:name w:val="Footer Char"/>
    <w:basedOn w:val="DefaultParagraphFont"/>
    <w:link w:val="Footer"/>
    <w:uiPriority w:val="99"/>
    <w:locked/>
    <w:rsid w:val="002B6440"/>
    <w:rPr>
      <w:rFonts w:ascii="Arial" w:hAnsi="Arial" w:cs="Times New Roman"/>
      <w:sz w:val="24"/>
      <w:szCs w:val="24"/>
      <w:lang w:val="en-GB"/>
    </w:rPr>
  </w:style>
  <w:style w:type="paragraph" w:styleId="ListParagraph">
    <w:name w:val="List Paragraph"/>
    <w:basedOn w:val="Normal"/>
    <w:uiPriority w:val="99"/>
    <w:qFormat/>
    <w:rsid w:val="002B6440"/>
    <w:pPr>
      <w:ind w:left="720"/>
      <w:contextualSpacing/>
    </w:pPr>
  </w:style>
  <w:style w:type="table" w:styleId="TableGrid">
    <w:name w:val="Table Grid"/>
    <w:basedOn w:val="TableNormal"/>
    <w:uiPriority w:val="99"/>
    <w:rsid w:val="006304A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05B"/>
    <w:rPr>
      <w:sz w:val="16"/>
      <w:szCs w:val="16"/>
    </w:rPr>
  </w:style>
  <w:style w:type="paragraph" w:styleId="CommentText">
    <w:name w:val="annotation text"/>
    <w:basedOn w:val="Normal"/>
    <w:link w:val="CommentTextChar"/>
    <w:uiPriority w:val="99"/>
    <w:semiHidden/>
    <w:unhideWhenUsed/>
    <w:rsid w:val="00CB605B"/>
    <w:rPr>
      <w:szCs w:val="20"/>
    </w:rPr>
  </w:style>
  <w:style w:type="character" w:customStyle="1" w:styleId="CommentTextChar">
    <w:name w:val="Comment Text Char"/>
    <w:basedOn w:val="DefaultParagraphFont"/>
    <w:link w:val="CommentText"/>
    <w:uiPriority w:val="99"/>
    <w:semiHidden/>
    <w:rsid w:val="00CB605B"/>
    <w:rPr>
      <w:rFonts w:ascii="Arial" w:eastAsia="Times New Roman" w:hAnsi="Arial"/>
      <w:lang w:val="en-GB"/>
    </w:rPr>
  </w:style>
  <w:style w:type="paragraph" w:styleId="CommentSubject">
    <w:name w:val="annotation subject"/>
    <w:basedOn w:val="CommentText"/>
    <w:next w:val="CommentText"/>
    <w:link w:val="CommentSubjectChar"/>
    <w:uiPriority w:val="99"/>
    <w:semiHidden/>
    <w:unhideWhenUsed/>
    <w:rsid w:val="00CB605B"/>
    <w:rPr>
      <w:b/>
      <w:bCs/>
    </w:rPr>
  </w:style>
  <w:style w:type="character" w:customStyle="1" w:styleId="CommentSubjectChar">
    <w:name w:val="Comment Subject Char"/>
    <w:basedOn w:val="CommentTextChar"/>
    <w:link w:val="CommentSubject"/>
    <w:uiPriority w:val="99"/>
    <w:semiHidden/>
    <w:rsid w:val="00CB605B"/>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902980">
      <w:bodyDiv w:val="1"/>
      <w:marLeft w:val="0"/>
      <w:marRight w:val="0"/>
      <w:marTop w:val="0"/>
      <w:marBottom w:val="0"/>
      <w:divBdr>
        <w:top w:val="none" w:sz="0" w:space="0" w:color="auto"/>
        <w:left w:val="none" w:sz="0" w:space="0" w:color="auto"/>
        <w:bottom w:val="none" w:sz="0" w:space="0" w:color="auto"/>
        <w:right w:val="none" w:sz="0" w:space="0" w:color="auto"/>
      </w:divBdr>
    </w:div>
    <w:div w:id="1116678243">
      <w:bodyDiv w:val="1"/>
      <w:marLeft w:val="0"/>
      <w:marRight w:val="0"/>
      <w:marTop w:val="0"/>
      <w:marBottom w:val="0"/>
      <w:divBdr>
        <w:top w:val="none" w:sz="0" w:space="0" w:color="auto"/>
        <w:left w:val="none" w:sz="0" w:space="0" w:color="auto"/>
        <w:bottom w:val="none" w:sz="0" w:space="0" w:color="auto"/>
        <w:right w:val="none" w:sz="0" w:space="0" w:color="auto"/>
      </w:divBdr>
    </w:div>
    <w:div w:id="15603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thew.plooster@utah.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D504AF30</Template>
  <TotalTime>2</TotalTime>
  <Pages>3</Pages>
  <Words>953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Caputo</dc:creator>
  <cp:lastModifiedBy>Matthew Plooster</cp:lastModifiedBy>
  <cp:revision>5</cp:revision>
  <cp:lastPrinted>2016-02-01T23:08:00Z</cp:lastPrinted>
  <dcterms:created xsi:type="dcterms:W3CDTF">2017-01-18T23:31:00Z</dcterms:created>
  <dcterms:modified xsi:type="dcterms:W3CDTF">2017-02-01T21:10:00Z</dcterms:modified>
</cp:coreProperties>
</file>