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D7" w:rsidRDefault="00D57560">
      <w:pPr>
        <w:rPr>
          <w:sz w:val="20"/>
        </w:rPr>
        <w:sectPr w:rsidR="00013ED7" w:rsidSect="00D57560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>
        <w:rPr>
          <w:noProof/>
        </w:rPr>
        <w:drawing>
          <wp:anchor distT="0" distB="0" distL="0" distR="0" simplePos="0" relativeHeight="251661312" behindDoc="0" locked="0" layoutInCell="0" allowOverlap="1" wp14:anchorId="76B5805B" wp14:editId="2C0A1C72">
            <wp:simplePos x="0" y="0"/>
            <wp:positionH relativeFrom="page">
              <wp:posOffset>991870</wp:posOffset>
            </wp:positionH>
            <wp:positionV relativeFrom="paragraph">
              <wp:posOffset>7178</wp:posOffset>
            </wp:positionV>
            <wp:extent cx="1333500" cy="1295400"/>
            <wp:effectExtent l="0" t="0" r="0" b="0"/>
            <wp:wrapNone/>
            <wp:docPr id="1" name="image1.jpeg" descr="uofu_medallion™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uofu_medallion™_r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3ED7" w:rsidRDefault="00013ED7">
      <w:pPr>
        <w:pStyle w:val="BodyText"/>
        <w:rPr>
          <w:sz w:val="26"/>
        </w:rPr>
      </w:pPr>
    </w:p>
    <w:p w:rsidR="00013ED7" w:rsidRDefault="00013ED7">
      <w:pPr>
        <w:pStyle w:val="BodyText"/>
        <w:rPr>
          <w:sz w:val="26"/>
        </w:rPr>
      </w:pPr>
    </w:p>
    <w:p w:rsidR="00013ED7" w:rsidRDefault="00013ED7">
      <w:pPr>
        <w:pStyle w:val="BodyText"/>
        <w:rPr>
          <w:sz w:val="26"/>
        </w:rPr>
      </w:pPr>
    </w:p>
    <w:p w:rsidR="00013ED7" w:rsidRDefault="00013ED7">
      <w:pPr>
        <w:pStyle w:val="BodyText"/>
        <w:rPr>
          <w:sz w:val="26"/>
        </w:rPr>
      </w:pPr>
    </w:p>
    <w:p w:rsidR="00013ED7" w:rsidRDefault="00013ED7">
      <w:pPr>
        <w:pStyle w:val="BodyText"/>
        <w:rPr>
          <w:sz w:val="26"/>
        </w:rPr>
      </w:pPr>
    </w:p>
    <w:p w:rsidR="00013ED7" w:rsidRDefault="00013ED7">
      <w:pPr>
        <w:pStyle w:val="BodyText"/>
        <w:rPr>
          <w:sz w:val="26"/>
        </w:rPr>
      </w:pPr>
    </w:p>
    <w:p w:rsidR="00013ED7" w:rsidRDefault="00D57560">
      <w:pPr>
        <w:pStyle w:val="BodyText"/>
        <w:rPr>
          <w:sz w:val="26"/>
        </w:rPr>
      </w:pPr>
      <w:r w:rsidRPr="008B2B22"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0" allowOverlap="1" wp14:anchorId="7B7DFE0E" wp14:editId="2B884990">
                <wp:simplePos x="0" y="0"/>
                <wp:positionH relativeFrom="page">
                  <wp:posOffset>786296</wp:posOffset>
                </wp:positionH>
                <wp:positionV relativeFrom="paragraph">
                  <wp:posOffset>189340</wp:posOffset>
                </wp:positionV>
                <wp:extent cx="5981065" cy="18415"/>
                <wp:effectExtent l="0" t="0" r="0" b="0"/>
                <wp:wrapTopAndBottom/>
                <wp:docPr id="2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5E9C26" id="docshape1" o:spid="_x0000_s1026" style="position:absolute;margin-left:61.9pt;margin-top:14.9pt;width:470.95pt;height:1.4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" o:allowincell="f" fillcolor="black" stroked="f" strokeweight="0">
                <w10:wrap type="topAndBottom" anchorx="page"/>
              </v:rect>
            </w:pict>
          </mc:Fallback>
        </mc:AlternateContent>
      </w:r>
    </w:p>
    <w:p w:rsidR="00013ED7" w:rsidRPr="00D57560" w:rsidRDefault="005B7DE2">
      <w:pPr>
        <w:pStyle w:val="Heading1"/>
        <w:spacing w:before="225"/>
        <w:rPr>
          <w:sz w:val="22"/>
        </w:rPr>
      </w:pPr>
      <w:r w:rsidRPr="00D57560">
        <w:rPr>
          <w:sz w:val="22"/>
        </w:rPr>
        <w:t xml:space="preserve">Exam </w:t>
      </w:r>
      <w:r w:rsidRPr="00D57560">
        <w:rPr>
          <w:spacing w:val="-2"/>
          <w:sz w:val="22"/>
        </w:rPr>
        <w:t>Description:</w:t>
      </w:r>
    </w:p>
    <w:p w:rsidR="00013ED7" w:rsidRDefault="005B7DE2">
      <w:pPr>
        <w:pStyle w:val="Title"/>
      </w:pPr>
      <w:r>
        <w:rPr>
          <w:b w:val="0"/>
        </w:rPr>
        <w:br w:type="column"/>
      </w:r>
      <w:r>
        <w:t>Ph.D.</w:t>
      </w:r>
      <w:r>
        <w:rPr>
          <w:spacing w:val="-7"/>
        </w:rPr>
        <w:t xml:space="preserve"> </w:t>
      </w:r>
      <w:r>
        <w:t>Qualifying</w:t>
      </w:r>
      <w:r>
        <w:rPr>
          <w:spacing w:val="-7"/>
        </w:rPr>
        <w:t xml:space="preserve"> </w:t>
      </w:r>
      <w:r>
        <w:t>Exam:</w:t>
      </w:r>
      <w:r>
        <w:rPr>
          <w:spacing w:val="-6"/>
        </w:rPr>
        <w:t xml:space="preserve"> </w:t>
      </w:r>
      <w:r>
        <w:t xml:space="preserve">Heat </w:t>
      </w:r>
      <w:r>
        <w:rPr>
          <w:spacing w:val="-2"/>
        </w:rPr>
        <w:t>Transfer</w:t>
      </w:r>
    </w:p>
    <w:p w:rsidR="00013ED7" w:rsidRDefault="005B7DE2">
      <w:pPr>
        <w:pStyle w:val="BodyText"/>
        <w:ind w:left="39"/>
      </w:pPr>
      <w:r>
        <w:t>Department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Mechanical</w:t>
      </w:r>
      <w:r>
        <w:rPr>
          <w:spacing w:val="-15"/>
        </w:rPr>
        <w:t xml:space="preserve"> </w:t>
      </w:r>
      <w:r>
        <w:t>Engineering</w:t>
      </w:r>
      <w:r>
        <w:rPr>
          <w:spacing w:val="-1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4"/>
        </w:rPr>
        <w:t>Utah</w:t>
      </w:r>
    </w:p>
    <w:p w:rsidR="00013ED7" w:rsidRDefault="00013ED7">
      <w:pPr>
        <w:sectPr w:rsidR="00013ED7">
          <w:type w:val="continuous"/>
          <w:pgSz w:w="12240" w:h="15840"/>
          <w:pgMar w:top="780" w:right="660" w:bottom="280" w:left="800" w:header="720" w:footer="720" w:gutter="0"/>
          <w:cols w:num="2" w:space="720" w:equalWidth="0">
            <w:col w:w="2871" w:space="40"/>
            <w:col w:w="7869"/>
          </w:cols>
        </w:sectPr>
      </w:pPr>
    </w:p>
    <w:p w:rsidR="00013ED7" w:rsidRDefault="00013ED7">
      <w:pPr>
        <w:pStyle w:val="BodyText"/>
        <w:spacing w:before="4"/>
        <w:rPr>
          <w:sz w:val="15"/>
        </w:rPr>
      </w:pPr>
    </w:p>
    <w:p w:rsidR="00013ED7" w:rsidRPr="00D57560" w:rsidRDefault="005B7DE2">
      <w:pPr>
        <w:pStyle w:val="BodyText"/>
        <w:spacing w:before="90"/>
        <w:ind w:left="649" w:right="213"/>
        <w:rPr>
          <w:sz w:val="22"/>
          <w:szCs w:val="22"/>
        </w:rPr>
      </w:pPr>
      <w:r w:rsidRPr="00D57560">
        <w:rPr>
          <w:sz w:val="22"/>
          <w:szCs w:val="22"/>
        </w:rPr>
        <w:t>This qualifying exam will test the student’s graduate-level knowledge of heat transfer.</w:t>
      </w:r>
      <w:r w:rsidRPr="00D57560">
        <w:rPr>
          <w:spacing w:val="-5"/>
          <w:sz w:val="22"/>
          <w:szCs w:val="22"/>
        </w:rPr>
        <w:t xml:space="preserve"> </w:t>
      </w:r>
      <w:r w:rsidRPr="00D57560">
        <w:rPr>
          <w:sz w:val="22"/>
          <w:szCs w:val="22"/>
        </w:rPr>
        <w:t>The</w:t>
      </w:r>
      <w:r w:rsidRPr="00D57560">
        <w:rPr>
          <w:spacing w:val="-5"/>
          <w:sz w:val="22"/>
          <w:szCs w:val="22"/>
        </w:rPr>
        <w:t xml:space="preserve"> </w:t>
      </w:r>
      <w:r w:rsidRPr="00D57560">
        <w:rPr>
          <w:sz w:val="22"/>
          <w:szCs w:val="22"/>
        </w:rPr>
        <w:t>reference textbook</w:t>
      </w:r>
      <w:r w:rsidRPr="00D57560">
        <w:rPr>
          <w:spacing w:val="-6"/>
          <w:sz w:val="22"/>
          <w:szCs w:val="22"/>
        </w:rPr>
        <w:t xml:space="preserve"> </w:t>
      </w:r>
      <w:r w:rsidRPr="00D57560">
        <w:rPr>
          <w:sz w:val="22"/>
          <w:szCs w:val="22"/>
        </w:rPr>
        <w:t>and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course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material</w:t>
      </w:r>
      <w:r w:rsidRPr="00D57560">
        <w:rPr>
          <w:spacing w:val="-8"/>
          <w:sz w:val="22"/>
          <w:szCs w:val="22"/>
        </w:rPr>
        <w:t xml:space="preserve"> </w:t>
      </w:r>
      <w:r w:rsidRPr="00D57560">
        <w:rPr>
          <w:sz w:val="22"/>
          <w:szCs w:val="22"/>
        </w:rPr>
        <w:t>that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serve</w:t>
      </w:r>
      <w:r w:rsidRPr="00D57560">
        <w:rPr>
          <w:spacing w:val="-8"/>
          <w:sz w:val="22"/>
          <w:szCs w:val="22"/>
        </w:rPr>
        <w:t xml:space="preserve"> </w:t>
      </w:r>
      <w:r w:rsidRPr="00D57560">
        <w:rPr>
          <w:sz w:val="22"/>
          <w:szCs w:val="22"/>
        </w:rPr>
        <w:t>as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a</w:t>
      </w:r>
      <w:r w:rsidRPr="00D57560">
        <w:rPr>
          <w:spacing w:val="-7"/>
          <w:sz w:val="22"/>
          <w:szCs w:val="22"/>
        </w:rPr>
        <w:t xml:space="preserve"> </w:t>
      </w:r>
      <w:r w:rsidRPr="00D57560">
        <w:rPr>
          <w:sz w:val="22"/>
          <w:szCs w:val="22"/>
        </w:rPr>
        <w:t>basis</w:t>
      </w:r>
      <w:r w:rsidRPr="00D57560">
        <w:rPr>
          <w:spacing w:val="-7"/>
          <w:sz w:val="22"/>
          <w:szCs w:val="22"/>
        </w:rPr>
        <w:t xml:space="preserve"> </w:t>
      </w:r>
      <w:r w:rsidRPr="00D57560">
        <w:rPr>
          <w:sz w:val="22"/>
          <w:szCs w:val="22"/>
        </w:rPr>
        <w:t>for</w:t>
      </w:r>
      <w:r w:rsidRPr="00D57560">
        <w:rPr>
          <w:spacing w:val="-6"/>
          <w:sz w:val="22"/>
          <w:szCs w:val="22"/>
        </w:rPr>
        <w:t xml:space="preserve"> </w:t>
      </w:r>
      <w:r w:rsidRPr="00D57560">
        <w:rPr>
          <w:sz w:val="22"/>
          <w:szCs w:val="22"/>
        </w:rPr>
        <w:t>this exam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are taken from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ME EN 3650: Heat Transfer</w:t>
      </w:r>
      <w:r w:rsidRPr="00D57560">
        <w:rPr>
          <w:spacing w:val="-5"/>
          <w:sz w:val="22"/>
          <w:szCs w:val="22"/>
        </w:rPr>
        <w:t xml:space="preserve"> </w:t>
      </w:r>
      <w:r w:rsidRPr="00D57560">
        <w:rPr>
          <w:sz w:val="22"/>
          <w:szCs w:val="22"/>
        </w:rPr>
        <w:t>and</w:t>
      </w:r>
      <w:r w:rsidRPr="00D57560">
        <w:rPr>
          <w:spacing w:val="-6"/>
          <w:sz w:val="22"/>
          <w:szCs w:val="22"/>
        </w:rPr>
        <w:t xml:space="preserve"> </w:t>
      </w:r>
      <w:r w:rsidRPr="00D57560">
        <w:rPr>
          <w:sz w:val="22"/>
          <w:szCs w:val="22"/>
        </w:rPr>
        <w:t>ME</w:t>
      </w:r>
      <w:r w:rsidRPr="00D57560">
        <w:rPr>
          <w:spacing w:val="-11"/>
          <w:sz w:val="22"/>
          <w:szCs w:val="22"/>
        </w:rPr>
        <w:t xml:space="preserve"> </w:t>
      </w:r>
      <w:r w:rsidRPr="00D57560">
        <w:rPr>
          <w:sz w:val="22"/>
          <w:szCs w:val="22"/>
        </w:rPr>
        <w:t>EN</w:t>
      </w:r>
      <w:r w:rsidRPr="00D57560">
        <w:rPr>
          <w:spacing w:val="-5"/>
          <w:sz w:val="22"/>
          <w:szCs w:val="22"/>
        </w:rPr>
        <w:t xml:space="preserve"> </w:t>
      </w:r>
      <w:r w:rsidRPr="00D57560">
        <w:rPr>
          <w:sz w:val="22"/>
          <w:szCs w:val="22"/>
        </w:rPr>
        <w:t>6650: Intermediate Heat Transfer.</w:t>
      </w:r>
      <w:r w:rsidRPr="00D57560">
        <w:rPr>
          <w:spacing w:val="-8"/>
          <w:sz w:val="22"/>
          <w:szCs w:val="22"/>
        </w:rPr>
        <w:t xml:space="preserve"> </w:t>
      </w:r>
      <w:r w:rsidRPr="00D57560">
        <w:rPr>
          <w:sz w:val="22"/>
          <w:szCs w:val="22"/>
        </w:rPr>
        <w:t>The</w:t>
      </w:r>
      <w:r w:rsidRPr="00D57560">
        <w:rPr>
          <w:spacing w:val="-6"/>
          <w:sz w:val="22"/>
          <w:szCs w:val="22"/>
        </w:rPr>
        <w:t xml:space="preserve"> </w:t>
      </w:r>
      <w:r w:rsidRPr="00D57560">
        <w:rPr>
          <w:sz w:val="22"/>
          <w:szCs w:val="22"/>
        </w:rPr>
        <w:t>exam</w:t>
      </w:r>
      <w:r w:rsidRPr="00D57560">
        <w:rPr>
          <w:spacing w:val="-10"/>
          <w:sz w:val="22"/>
          <w:szCs w:val="22"/>
        </w:rPr>
        <w:t xml:space="preserve"> </w:t>
      </w:r>
      <w:r w:rsidRPr="00D57560">
        <w:rPr>
          <w:sz w:val="22"/>
          <w:szCs w:val="22"/>
        </w:rPr>
        <w:t>is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focused</w:t>
      </w:r>
      <w:r w:rsidRPr="00D57560">
        <w:rPr>
          <w:spacing w:val="-6"/>
          <w:sz w:val="22"/>
          <w:szCs w:val="22"/>
        </w:rPr>
        <w:t xml:space="preserve"> </w:t>
      </w:r>
      <w:r w:rsidRPr="00D57560">
        <w:rPr>
          <w:sz w:val="22"/>
          <w:szCs w:val="22"/>
        </w:rPr>
        <w:t>on</w:t>
      </w:r>
      <w:r w:rsidRPr="00D57560">
        <w:rPr>
          <w:spacing w:val="-8"/>
          <w:sz w:val="22"/>
          <w:szCs w:val="22"/>
        </w:rPr>
        <w:t xml:space="preserve"> </w:t>
      </w:r>
      <w:r w:rsidRPr="00D57560">
        <w:rPr>
          <w:sz w:val="22"/>
          <w:szCs w:val="22"/>
        </w:rPr>
        <w:t>testing the knowledge and approach to problem solving involving f</w:t>
      </w:r>
      <w:bookmarkStart w:id="0" w:name="_GoBack"/>
      <w:bookmarkEnd w:id="0"/>
      <w:r w:rsidRPr="00D57560">
        <w:rPr>
          <w:sz w:val="22"/>
          <w:szCs w:val="22"/>
        </w:rPr>
        <w:t>undamental concepts appropriate to</w:t>
      </w:r>
      <w:r w:rsidRPr="00D57560">
        <w:rPr>
          <w:spacing w:val="-1"/>
          <w:sz w:val="22"/>
          <w:szCs w:val="22"/>
        </w:rPr>
        <w:t xml:space="preserve"> </w:t>
      </w:r>
      <w:r w:rsidRPr="00D57560">
        <w:rPr>
          <w:sz w:val="22"/>
          <w:szCs w:val="22"/>
        </w:rPr>
        <w:t>the field of heat transfer.</w:t>
      </w:r>
      <w:r w:rsidRPr="00D57560">
        <w:rPr>
          <w:spacing w:val="-10"/>
          <w:sz w:val="22"/>
          <w:szCs w:val="22"/>
        </w:rPr>
        <w:t xml:space="preserve"> </w:t>
      </w:r>
      <w:r w:rsidRPr="00D57560">
        <w:rPr>
          <w:sz w:val="22"/>
          <w:szCs w:val="22"/>
        </w:rPr>
        <w:t>Students</w:t>
      </w:r>
      <w:r w:rsidRPr="00D57560">
        <w:rPr>
          <w:spacing w:val="-9"/>
          <w:sz w:val="22"/>
          <w:szCs w:val="22"/>
        </w:rPr>
        <w:t xml:space="preserve"> </w:t>
      </w:r>
      <w:r w:rsidRPr="00D57560">
        <w:rPr>
          <w:sz w:val="22"/>
          <w:szCs w:val="22"/>
        </w:rPr>
        <w:t>are</w:t>
      </w:r>
      <w:r w:rsidRPr="00D57560">
        <w:rPr>
          <w:spacing w:val="-11"/>
          <w:sz w:val="22"/>
          <w:szCs w:val="22"/>
        </w:rPr>
        <w:t xml:space="preserve"> </w:t>
      </w:r>
      <w:r w:rsidRPr="00D57560">
        <w:rPr>
          <w:sz w:val="22"/>
          <w:szCs w:val="22"/>
        </w:rPr>
        <w:t>expected</w:t>
      </w:r>
      <w:r w:rsidRPr="00D57560">
        <w:rPr>
          <w:spacing w:val="-11"/>
          <w:sz w:val="22"/>
          <w:szCs w:val="22"/>
        </w:rPr>
        <w:t xml:space="preserve"> </w:t>
      </w:r>
      <w:r w:rsidRPr="00D57560">
        <w:rPr>
          <w:sz w:val="22"/>
          <w:szCs w:val="22"/>
        </w:rPr>
        <w:t>to</w:t>
      </w:r>
      <w:r w:rsidRPr="00D57560">
        <w:rPr>
          <w:spacing w:val="-10"/>
          <w:sz w:val="22"/>
          <w:szCs w:val="22"/>
        </w:rPr>
        <w:t xml:space="preserve"> </w:t>
      </w:r>
      <w:r w:rsidRPr="00D57560">
        <w:rPr>
          <w:sz w:val="22"/>
          <w:szCs w:val="22"/>
        </w:rPr>
        <w:t>be</w:t>
      </w:r>
      <w:r w:rsidRPr="00D57560">
        <w:rPr>
          <w:spacing w:val="-10"/>
          <w:sz w:val="22"/>
          <w:szCs w:val="22"/>
        </w:rPr>
        <w:t xml:space="preserve"> </w:t>
      </w:r>
      <w:r w:rsidRPr="00D57560">
        <w:rPr>
          <w:sz w:val="22"/>
          <w:szCs w:val="22"/>
        </w:rPr>
        <w:t>comfortable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with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the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following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concepts: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energy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balance,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the</w:t>
      </w:r>
      <w:r w:rsidRPr="00D57560">
        <w:rPr>
          <w:spacing w:val="-5"/>
          <w:sz w:val="22"/>
          <w:szCs w:val="22"/>
        </w:rPr>
        <w:t xml:space="preserve"> </w:t>
      </w:r>
      <w:r w:rsidRPr="00D57560">
        <w:rPr>
          <w:sz w:val="22"/>
          <w:szCs w:val="22"/>
        </w:rPr>
        <w:t>heat diffusion equation, 1D steady-stat</w:t>
      </w:r>
      <w:r w:rsidRPr="00D57560">
        <w:rPr>
          <w:sz w:val="22"/>
          <w:szCs w:val="22"/>
        </w:rPr>
        <w:t>e conduction, extended surfaces, 2D steady-state conduction, transient conduction, external convection, internal convection, free convection, heat exchangers, the fundamentals of radiation (solid angle, intensity, radiative properties, blackbody distributi</w:t>
      </w:r>
      <w:r w:rsidRPr="00D57560">
        <w:rPr>
          <w:sz w:val="22"/>
          <w:szCs w:val="22"/>
        </w:rPr>
        <w:t>on, Kirchhoff’s law), radiation exchange between surfaces, and multimode heat transfer.</w:t>
      </w:r>
    </w:p>
    <w:p w:rsidR="00013ED7" w:rsidRPr="00D57560" w:rsidRDefault="00013ED7">
      <w:pPr>
        <w:pStyle w:val="BodyText"/>
        <w:rPr>
          <w:sz w:val="22"/>
          <w:szCs w:val="22"/>
        </w:rPr>
      </w:pPr>
    </w:p>
    <w:p w:rsidR="00013ED7" w:rsidRPr="00D57560" w:rsidRDefault="005B7DE2">
      <w:pPr>
        <w:pStyle w:val="Heading1"/>
        <w:rPr>
          <w:sz w:val="22"/>
          <w:szCs w:val="22"/>
        </w:rPr>
      </w:pPr>
      <w:r w:rsidRPr="00D57560">
        <w:rPr>
          <w:spacing w:val="-2"/>
          <w:sz w:val="22"/>
          <w:szCs w:val="22"/>
        </w:rPr>
        <w:t>Recommended</w:t>
      </w:r>
      <w:r w:rsidRPr="00D57560">
        <w:rPr>
          <w:spacing w:val="-13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References:</w:t>
      </w:r>
    </w:p>
    <w:p w:rsidR="00013ED7" w:rsidRPr="00D57560" w:rsidRDefault="00013ED7">
      <w:pPr>
        <w:pStyle w:val="BodyText"/>
        <w:rPr>
          <w:b/>
          <w:sz w:val="22"/>
          <w:szCs w:val="22"/>
        </w:rPr>
      </w:pPr>
    </w:p>
    <w:p w:rsidR="00013ED7" w:rsidRPr="00D57560" w:rsidRDefault="005B7DE2">
      <w:pPr>
        <w:pStyle w:val="BodyText"/>
        <w:ind w:left="649" w:right="1097"/>
        <w:jc w:val="both"/>
        <w:rPr>
          <w:sz w:val="22"/>
          <w:szCs w:val="22"/>
        </w:rPr>
      </w:pPr>
      <w:r w:rsidRPr="00D57560">
        <w:rPr>
          <w:sz w:val="22"/>
          <w:szCs w:val="22"/>
        </w:rPr>
        <w:t>T.L.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Bergman,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A.S.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Lavine,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F.P.</w:t>
      </w:r>
      <w:r w:rsidRPr="00D57560">
        <w:rPr>
          <w:spacing w:val="-4"/>
          <w:sz w:val="22"/>
          <w:szCs w:val="22"/>
        </w:rPr>
        <w:t xml:space="preserve"> </w:t>
      </w:r>
      <w:proofErr w:type="spellStart"/>
      <w:r w:rsidRPr="00D57560">
        <w:rPr>
          <w:sz w:val="22"/>
          <w:szCs w:val="22"/>
        </w:rPr>
        <w:t>Incropera</w:t>
      </w:r>
      <w:proofErr w:type="spellEnd"/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and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D.P.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DeWitt,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i/>
          <w:sz w:val="22"/>
          <w:szCs w:val="22"/>
        </w:rPr>
        <w:t>Fundamentals</w:t>
      </w:r>
      <w:r w:rsidRPr="00D57560">
        <w:rPr>
          <w:i/>
          <w:spacing w:val="-3"/>
          <w:sz w:val="22"/>
          <w:szCs w:val="22"/>
        </w:rPr>
        <w:t xml:space="preserve"> </w:t>
      </w:r>
      <w:r w:rsidRPr="00D57560">
        <w:rPr>
          <w:i/>
          <w:sz w:val="22"/>
          <w:szCs w:val="22"/>
        </w:rPr>
        <w:t>of</w:t>
      </w:r>
      <w:r w:rsidRPr="00D57560">
        <w:rPr>
          <w:i/>
          <w:spacing w:val="-3"/>
          <w:sz w:val="22"/>
          <w:szCs w:val="22"/>
        </w:rPr>
        <w:t xml:space="preserve"> </w:t>
      </w:r>
      <w:r w:rsidRPr="00D57560">
        <w:rPr>
          <w:i/>
          <w:sz w:val="22"/>
          <w:szCs w:val="22"/>
        </w:rPr>
        <w:t>Heat</w:t>
      </w:r>
      <w:r w:rsidRPr="00D57560">
        <w:rPr>
          <w:i/>
          <w:spacing w:val="-4"/>
          <w:sz w:val="22"/>
          <w:szCs w:val="22"/>
        </w:rPr>
        <w:t xml:space="preserve"> </w:t>
      </w:r>
      <w:r w:rsidRPr="00D57560">
        <w:rPr>
          <w:i/>
          <w:sz w:val="22"/>
          <w:szCs w:val="22"/>
        </w:rPr>
        <w:t>and</w:t>
      </w:r>
      <w:r w:rsidRPr="00D57560">
        <w:rPr>
          <w:i/>
          <w:spacing w:val="-3"/>
          <w:sz w:val="22"/>
          <w:szCs w:val="22"/>
        </w:rPr>
        <w:t xml:space="preserve"> </w:t>
      </w:r>
      <w:r w:rsidRPr="00D57560">
        <w:rPr>
          <w:i/>
          <w:sz w:val="22"/>
          <w:szCs w:val="22"/>
        </w:rPr>
        <w:t>Mass Transfer</w:t>
      </w:r>
      <w:r w:rsidRPr="00D57560">
        <w:rPr>
          <w:sz w:val="22"/>
          <w:szCs w:val="22"/>
        </w:rPr>
        <w:t>,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8</w:t>
      </w:r>
      <w:r w:rsidRPr="00D57560">
        <w:rPr>
          <w:sz w:val="22"/>
          <w:szCs w:val="22"/>
          <w:vertAlign w:val="superscript"/>
        </w:rPr>
        <w:t>th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edition,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John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Wiley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&amp;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Sons,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2017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(ISBN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9781119353881).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Previous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z w:val="22"/>
          <w:szCs w:val="22"/>
        </w:rPr>
        <w:t>editions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z w:val="22"/>
          <w:szCs w:val="22"/>
        </w:rPr>
        <w:t>are appropriate as well.</w:t>
      </w:r>
    </w:p>
    <w:p w:rsidR="00013ED7" w:rsidRPr="00D57560" w:rsidRDefault="00013ED7">
      <w:pPr>
        <w:pStyle w:val="BodyText"/>
        <w:spacing w:before="4"/>
        <w:rPr>
          <w:sz w:val="22"/>
          <w:szCs w:val="22"/>
        </w:rPr>
      </w:pPr>
    </w:p>
    <w:p w:rsidR="00013ED7" w:rsidRPr="00D57560" w:rsidRDefault="005B7DE2">
      <w:pPr>
        <w:pStyle w:val="Heading1"/>
        <w:rPr>
          <w:sz w:val="22"/>
          <w:szCs w:val="22"/>
        </w:rPr>
      </w:pPr>
      <w:r w:rsidRPr="00D57560">
        <w:rPr>
          <w:sz w:val="22"/>
          <w:szCs w:val="22"/>
        </w:rPr>
        <w:t>Exam</w:t>
      </w:r>
      <w:r w:rsidRPr="00D57560">
        <w:rPr>
          <w:spacing w:val="-10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Materials:</w:t>
      </w:r>
    </w:p>
    <w:p w:rsidR="00013ED7" w:rsidRPr="00D57560" w:rsidRDefault="00013ED7">
      <w:pPr>
        <w:pStyle w:val="BodyText"/>
        <w:spacing w:before="9"/>
        <w:rPr>
          <w:b/>
          <w:sz w:val="22"/>
          <w:szCs w:val="22"/>
        </w:rPr>
      </w:pPr>
    </w:p>
    <w:p w:rsidR="00013ED7" w:rsidRPr="00D57560" w:rsidRDefault="005B7DE2">
      <w:pPr>
        <w:pStyle w:val="BodyText"/>
        <w:spacing w:line="216" w:lineRule="auto"/>
        <w:ind w:left="650" w:hanging="1"/>
        <w:rPr>
          <w:sz w:val="22"/>
          <w:szCs w:val="22"/>
        </w:rPr>
      </w:pPr>
      <w:r w:rsidRPr="00D57560">
        <w:rPr>
          <w:spacing w:val="-2"/>
          <w:sz w:val="22"/>
          <w:szCs w:val="22"/>
        </w:rPr>
        <w:t>An</w:t>
      </w:r>
      <w:r w:rsidRPr="00D57560">
        <w:rPr>
          <w:spacing w:val="-7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equation</w:t>
      </w:r>
      <w:r w:rsidRPr="00D57560">
        <w:rPr>
          <w:spacing w:val="-9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sheet</w:t>
      </w:r>
      <w:r w:rsidRPr="00D57560">
        <w:rPr>
          <w:spacing w:val="-5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will</w:t>
      </w:r>
      <w:r w:rsidRPr="00D57560">
        <w:rPr>
          <w:spacing w:val="-5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be</w:t>
      </w:r>
      <w:r w:rsidRPr="00D57560">
        <w:rPr>
          <w:spacing w:val="-6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provided</w:t>
      </w:r>
      <w:r w:rsidRPr="00D57560">
        <w:rPr>
          <w:spacing w:val="-7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to</w:t>
      </w:r>
      <w:r w:rsidRPr="00D57560">
        <w:rPr>
          <w:spacing w:val="-8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students</w:t>
      </w:r>
      <w:r w:rsidRPr="00D57560">
        <w:rPr>
          <w:spacing w:val="-8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with</w:t>
      </w:r>
      <w:r w:rsidRPr="00D57560">
        <w:rPr>
          <w:spacing w:val="-9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the</w:t>
      </w:r>
      <w:r w:rsidRPr="00D57560">
        <w:rPr>
          <w:spacing w:val="-8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exam.</w:t>
      </w:r>
      <w:r w:rsidRPr="00D57560">
        <w:rPr>
          <w:spacing w:val="-7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Students</w:t>
      </w:r>
      <w:r w:rsidRPr="00D57560">
        <w:rPr>
          <w:spacing w:val="-9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need</w:t>
      </w:r>
      <w:r w:rsidRPr="00D57560">
        <w:rPr>
          <w:spacing w:val="-4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to</w:t>
      </w:r>
      <w:r w:rsidRPr="00D57560">
        <w:rPr>
          <w:spacing w:val="-9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bring</w:t>
      </w:r>
      <w:r w:rsidRPr="00D57560">
        <w:rPr>
          <w:spacing w:val="-9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a</w:t>
      </w:r>
      <w:r w:rsidRPr="00D57560">
        <w:rPr>
          <w:spacing w:val="-8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calculator.</w:t>
      </w:r>
      <w:r w:rsidRPr="00D57560">
        <w:rPr>
          <w:spacing w:val="-5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>No</w:t>
      </w:r>
      <w:r w:rsidRPr="00D57560">
        <w:rPr>
          <w:spacing w:val="-3"/>
          <w:sz w:val="22"/>
          <w:szCs w:val="22"/>
        </w:rPr>
        <w:t xml:space="preserve"> </w:t>
      </w:r>
      <w:r w:rsidRPr="00D57560">
        <w:rPr>
          <w:spacing w:val="-2"/>
          <w:sz w:val="22"/>
          <w:szCs w:val="22"/>
        </w:rPr>
        <w:t xml:space="preserve">other </w:t>
      </w:r>
      <w:r w:rsidRPr="00D57560">
        <w:rPr>
          <w:sz w:val="22"/>
          <w:szCs w:val="22"/>
        </w:rPr>
        <w:t>materials will be allowed during the exam.</w:t>
      </w:r>
    </w:p>
    <w:p w:rsidR="00013ED7" w:rsidRPr="00D57560" w:rsidRDefault="00013ED7">
      <w:pPr>
        <w:pStyle w:val="BodyText"/>
        <w:spacing w:before="6"/>
        <w:rPr>
          <w:sz w:val="22"/>
          <w:szCs w:val="22"/>
        </w:rPr>
      </w:pPr>
    </w:p>
    <w:p w:rsidR="00013ED7" w:rsidRPr="00D57560" w:rsidRDefault="005B7DE2">
      <w:pPr>
        <w:ind w:left="110"/>
        <w:rPr>
          <w:b/>
        </w:rPr>
      </w:pPr>
      <w:r w:rsidRPr="00D57560">
        <w:rPr>
          <w:b/>
          <w:spacing w:val="-2"/>
        </w:rPr>
        <w:t>Topics:</w:t>
      </w:r>
    </w:p>
    <w:p w:rsidR="00013ED7" w:rsidRPr="00D57560" w:rsidRDefault="00013ED7">
      <w:pPr>
        <w:pStyle w:val="BodyText"/>
        <w:spacing w:before="3" w:after="1"/>
        <w:rPr>
          <w:b/>
          <w:sz w:val="22"/>
          <w:szCs w:val="22"/>
        </w:rPr>
      </w:pPr>
    </w:p>
    <w:tbl>
      <w:tblPr>
        <w:tblW w:w="0" w:type="auto"/>
        <w:tblInd w:w="18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9"/>
        <w:gridCol w:w="3154"/>
      </w:tblGrid>
      <w:tr w:rsidR="00013ED7" w:rsidRPr="00D57560">
        <w:trPr>
          <w:trHeight w:val="273"/>
        </w:trPr>
        <w:tc>
          <w:tcPr>
            <w:tcW w:w="3869" w:type="dxa"/>
            <w:shd w:val="clear" w:color="auto" w:fill="BFBFBF"/>
          </w:tcPr>
          <w:p w:rsidR="00013ED7" w:rsidRPr="00D57560" w:rsidRDefault="005B7DE2">
            <w:pPr>
              <w:pStyle w:val="TableParagraph"/>
              <w:ind w:left="1623" w:right="1618"/>
              <w:jc w:val="center"/>
              <w:rPr>
                <w:b/>
              </w:rPr>
            </w:pPr>
            <w:r w:rsidRPr="00D57560">
              <w:rPr>
                <w:b/>
                <w:spacing w:val="-2"/>
              </w:rPr>
              <w:t>Topic</w:t>
            </w:r>
          </w:p>
        </w:tc>
        <w:tc>
          <w:tcPr>
            <w:tcW w:w="3154" w:type="dxa"/>
            <w:shd w:val="clear" w:color="auto" w:fill="BFBFBF"/>
          </w:tcPr>
          <w:p w:rsidR="00013ED7" w:rsidRPr="00D57560" w:rsidRDefault="005B7DE2">
            <w:pPr>
              <w:pStyle w:val="TableParagraph"/>
              <w:ind w:left="202"/>
              <w:rPr>
                <w:b/>
              </w:rPr>
            </w:pPr>
            <w:r w:rsidRPr="00D57560">
              <w:rPr>
                <w:b/>
                <w:w w:val="105"/>
              </w:rPr>
              <w:t>Bergman</w:t>
            </w:r>
            <w:r w:rsidRPr="00D57560">
              <w:rPr>
                <w:b/>
                <w:spacing w:val="-7"/>
                <w:w w:val="105"/>
              </w:rPr>
              <w:t xml:space="preserve"> </w:t>
            </w:r>
            <w:r w:rsidRPr="00D57560">
              <w:rPr>
                <w:b/>
                <w:w w:val="105"/>
              </w:rPr>
              <w:t>et</w:t>
            </w:r>
            <w:r w:rsidRPr="00D57560">
              <w:rPr>
                <w:b/>
                <w:spacing w:val="-6"/>
                <w:w w:val="105"/>
              </w:rPr>
              <w:t xml:space="preserve"> </w:t>
            </w:r>
            <w:r w:rsidRPr="00D57560">
              <w:rPr>
                <w:b/>
                <w:w w:val="105"/>
              </w:rPr>
              <w:t>al.,</w:t>
            </w:r>
            <w:r w:rsidRPr="00D57560">
              <w:rPr>
                <w:b/>
                <w:spacing w:val="-10"/>
                <w:w w:val="105"/>
              </w:rPr>
              <w:t xml:space="preserve"> </w:t>
            </w:r>
            <w:r w:rsidRPr="00D57560">
              <w:rPr>
                <w:b/>
                <w:w w:val="105"/>
              </w:rPr>
              <w:t>8</w:t>
            </w:r>
            <w:r w:rsidRPr="00D57560">
              <w:rPr>
                <w:b/>
                <w:w w:val="105"/>
                <w:vertAlign w:val="superscript"/>
              </w:rPr>
              <w:t>th</w:t>
            </w:r>
            <w:r w:rsidRPr="00D57560">
              <w:rPr>
                <w:b/>
                <w:spacing w:val="-2"/>
                <w:w w:val="105"/>
              </w:rPr>
              <w:t xml:space="preserve"> edition</w:t>
            </w:r>
          </w:p>
        </w:tc>
      </w:tr>
      <w:tr w:rsidR="00013ED7" w:rsidRPr="00D57560">
        <w:trPr>
          <w:trHeight w:val="551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  <w:spacing w:line="273" w:lineRule="exact"/>
            </w:pPr>
            <w:r w:rsidRPr="00D57560">
              <w:rPr>
                <w:spacing w:val="-2"/>
              </w:rPr>
              <w:t>Introduction</w:t>
            </w:r>
            <w:r w:rsidRPr="00D57560">
              <w:rPr>
                <w:spacing w:val="-3"/>
              </w:rPr>
              <w:t xml:space="preserve"> </w:t>
            </w:r>
            <w:r w:rsidRPr="00D57560">
              <w:rPr>
                <w:spacing w:val="-2"/>
              </w:rPr>
              <w:t>to</w:t>
            </w:r>
            <w:r w:rsidRPr="00D57560">
              <w:rPr>
                <w:spacing w:val="-3"/>
              </w:rPr>
              <w:t xml:space="preserve"> </w:t>
            </w:r>
            <w:r w:rsidRPr="00D57560">
              <w:rPr>
                <w:spacing w:val="-2"/>
              </w:rPr>
              <w:t>Heat</w:t>
            </w:r>
            <w:r w:rsidRPr="00D57560">
              <w:rPr>
                <w:spacing w:val="-4"/>
              </w:rPr>
              <w:t xml:space="preserve"> </w:t>
            </w:r>
            <w:r w:rsidRPr="00D57560">
              <w:rPr>
                <w:spacing w:val="-2"/>
              </w:rPr>
              <w:t>Transfer, Energy</w:t>
            </w:r>
          </w:p>
          <w:p w:rsidR="00013ED7" w:rsidRPr="00D57560" w:rsidRDefault="005B7DE2">
            <w:pPr>
              <w:pStyle w:val="TableParagraph"/>
              <w:spacing w:before="2" w:line="257" w:lineRule="exact"/>
            </w:pPr>
            <w:r w:rsidRPr="00D57560">
              <w:rPr>
                <w:spacing w:val="-2"/>
              </w:rPr>
              <w:t>Balance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  <w:spacing w:before="131" w:line="240" w:lineRule="auto"/>
            </w:pPr>
            <w:r w:rsidRPr="00D57560">
              <w:rPr>
                <w:spacing w:val="-2"/>
                <w:w w:val="105"/>
              </w:rPr>
              <w:t>Chapter</w:t>
            </w:r>
            <w:r w:rsidRPr="00D57560">
              <w:rPr>
                <w:spacing w:val="-10"/>
                <w:w w:val="105"/>
              </w:rPr>
              <w:t xml:space="preserve"> 1</w:t>
            </w:r>
          </w:p>
        </w:tc>
      </w:tr>
      <w:tr w:rsidR="00013ED7" w:rsidRPr="00D57560">
        <w:trPr>
          <w:trHeight w:val="551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  <w:spacing w:line="273" w:lineRule="exact"/>
            </w:pPr>
            <w:r w:rsidRPr="00D57560">
              <w:rPr>
                <w:spacing w:val="-2"/>
              </w:rPr>
              <w:t>Fourier’s</w:t>
            </w:r>
            <w:r w:rsidRPr="00D57560">
              <w:rPr>
                <w:spacing w:val="-6"/>
              </w:rPr>
              <w:t xml:space="preserve"> </w:t>
            </w:r>
            <w:r w:rsidRPr="00D57560">
              <w:rPr>
                <w:spacing w:val="-2"/>
              </w:rPr>
              <w:t>Law,</w:t>
            </w:r>
            <w:r w:rsidRPr="00D57560">
              <w:rPr>
                <w:spacing w:val="-6"/>
              </w:rPr>
              <w:t xml:space="preserve"> </w:t>
            </w:r>
            <w:r w:rsidRPr="00D57560">
              <w:rPr>
                <w:spacing w:val="-2"/>
              </w:rPr>
              <w:t>Heat</w:t>
            </w:r>
            <w:r w:rsidRPr="00D57560">
              <w:rPr>
                <w:spacing w:val="-6"/>
              </w:rPr>
              <w:t xml:space="preserve"> </w:t>
            </w:r>
            <w:r w:rsidRPr="00D57560">
              <w:rPr>
                <w:spacing w:val="-2"/>
              </w:rPr>
              <w:t>Diffusion</w:t>
            </w:r>
          </w:p>
          <w:p w:rsidR="00013ED7" w:rsidRPr="00D57560" w:rsidRDefault="005B7DE2">
            <w:pPr>
              <w:pStyle w:val="TableParagraph"/>
              <w:spacing w:before="2" w:line="257" w:lineRule="exact"/>
            </w:pPr>
            <w:r w:rsidRPr="00D57560">
              <w:rPr>
                <w:spacing w:val="-2"/>
              </w:rPr>
              <w:t>Equation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  <w:spacing w:before="135" w:line="240" w:lineRule="auto"/>
            </w:pPr>
            <w:r w:rsidRPr="00D57560">
              <w:t xml:space="preserve">Chapter </w:t>
            </w:r>
            <w:r w:rsidRPr="00D57560">
              <w:rPr>
                <w:spacing w:val="-10"/>
              </w:rPr>
              <w:t>2</w:t>
            </w:r>
          </w:p>
        </w:tc>
      </w:tr>
      <w:tr w:rsidR="00013ED7" w:rsidRPr="00D57560">
        <w:trPr>
          <w:trHeight w:val="556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  <w:spacing w:line="274" w:lineRule="exact"/>
              <w:ind w:right="137"/>
            </w:pPr>
            <w:r w:rsidRPr="00D57560">
              <w:rPr>
                <w:spacing w:val="-2"/>
              </w:rPr>
              <w:t>1D</w:t>
            </w:r>
            <w:r w:rsidRPr="00D57560">
              <w:rPr>
                <w:spacing w:val="-13"/>
              </w:rPr>
              <w:t xml:space="preserve"> </w:t>
            </w:r>
            <w:r w:rsidRPr="00D57560">
              <w:rPr>
                <w:spacing w:val="-2"/>
              </w:rPr>
              <w:t>Steady-State</w:t>
            </w:r>
            <w:r w:rsidRPr="00D57560">
              <w:rPr>
                <w:spacing w:val="-13"/>
              </w:rPr>
              <w:t xml:space="preserve"> </w:t>
            </w:r>
            <w:r w:rsidRPr="00D57560">
              <w:rPr>
                <w:spacing w:val="-2"/>
              </w:rPr>
              <w:t xml:space="preserve">Conduction, </w:t>
            </w:r>
            <w:r w:rsidRPr="00D57560">
              <w:t>Extended Surfaces (Fins)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  <w:spacing w:before="135" w:line="240" w:lineRule="auto"/>
            </w:pPr>
            <w:r w:rsidRPr="00D57560">
              <w:t xml:space="preserve">Chapter </w:t>
            </w:r>
            <w:r w:rsidRPr="00D57560">
              <w:rPr>
                <w:spacing w:val="-10"/>
              </w:rPr>
              <w:t>3</w:t>
            </w:r>
          </w:p>
        </w:tc>
      </w:tr>
      <w:tr w:rsidR="00013ED7" w:rsidRPr="00D57560">
        <w:trPr>
          <w:trHeight w:val="273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</w:pPr>
            <w:r w:rsidRPr="00D57560">
              <w:rPr>
                <w:spacing w:val="-2"/>
              </w:rPr>
              <w:t>2D</w:t>
            </w:r>
            <w:r w:rsidRPr="00D57560">
              <w:rPr>
                <w:spacing w:val="-7"/>
              </w:rPr>
              <w:t xml:space="preserve"> </w:t>
            </w:r>
            <w:r w:rsidRPr="00D57560">
              <w:rPr>
                <w:spacing w:val="-2"/>
              </w:rPr>
              <w:t>Steady-State</w:t>
            </w:r>
            <w:r w:rsidRPr="00D57560">
              <w:rPr>
                <w:spacing w:val="-6"/>
              </w:rPr>
              <w:t xml:space="preserve"> </w:t>
            </w:r>
            <w:r w:rsidRPr="00D57560">
              <w:rPr>
                <w:spacing w:val="-2"/>
              </w:rPr>
              <w:t>Conduction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</w:pPr>
            <w:r w:rsidRPr="00D57560">
              <w:rPr>
                <w:spacing w:val="-2"/>
                <w:w w:val="105"/>
              </w:rPr>
              <w:t>Chapter</w:t>
            </w:r>
            <w:r w:rsidRPr="00D57560">
              <w:rPr>
                <w:spacing w:val="-10"/>
                <w:w w:val="105"/>
              </w:rPr>
              <w:t xml:space="preserve"> 4</w:t>
            </w:r>
          </w:p>
        </w:tc>
      </w:tr>
      <w:tr w:rsidR="00013ED7" w:rsidRPr="00D57560">
        <w:trPr>
          <w:trHeight w:val="277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  <w:spacing w:line="258" w:lineRule="exact"/>
            </w:pPr>
            <w:r w:rsidRPr="00D57560">
              <w:rPr>
                <w:spacing w:val="-4"/>
                <w:w w:val="95"/>
              </w:rPr>
              <w:t>Transient</w:t>
            </w:r>
            <w:r w:rsidRPr="00D57560">
              <w:rPr>
                <w:spacing w:val="4"/>
              </w:rPr>
              <w:t xml:space="preserve"> </w:t>
            </w:r>
            <w:r w:rsidRPr="00D57560">
              <w:rPr>
                <w:spacing w:val="-2"/>
              </w:rPr>
              <w:t>Conduction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  <w:spacing w:line="258" w:lineRule="exact"/>
            </w:pPr>
            <w:r w:rsidRPr="00D57560">
              <w:t xml:space="preserve">Chapter </w:t>
            </w:r>
            <w:r w:rsidRPr="00D57560">
              <w:rPr>
                <w:spacing w:val="-10"/>
              </w:rPr>
              <w:t>5</w:t>
            </w:r>
          </w:p>
        </w:tc>
      </w:tr>
      <w:tr w:rsidR="00013ED7" w:rsidRPr="00D57560">
        <w:trPr>
          <w:trHeight w:val="273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</w:pPr>
            <w:r w:rsidRPr="00D57560">
              <w:rPr>
                <w:spacing w:val="-2"/>
              </w:rPr>
              <w:t>Introduction to Convection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</w:pPr>
            <w:r w:rsidRPr="00D57560">
              <w:t>Chapter</w:t>
            </w:r>
            <w:r w:rsidRPr="00D57560">
              <w:rPr>
                <w:spacing w:val="-1"/>
              </w:rPr>
              <w:t xml:space="preserve"> </w:t>
            </w:r>
            <w:r w:rsidRPr="00D57560">
              <w:rPr>
                <w:spacing w:val="-10"/>
              </w:rPr>
              <w:t>6</w:t>
            </w:r>
          </w:p>
        </w:tc>
      </w:tr>
      <w:tr w:rsidR="00013ED7" w:rsidRPr="00D57560">
        <w:trPr>
          <w:trHeight w:val="277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  <w:spacing w:line="258" w:lineRule="exact"/>
            </w:pPr>
            <w:r w:rsidRPr="00D57560">
              <w:rPr>
                <w:spacing w:val="-2"/>
              </w:rPr>
              <w:t>External</w:t>
            </w:r>
            <w:r w:rsidRPr="00D57560">
              <w:rPr>
                <w:spacing w:val="-3"/>
              </w:rPr>
              <w:t xml:space="preserve"> </w:t>
            </w:r>
            <w:r w:rsidRPr="00D57560">
              <w:rPr>
                <w:spacing w:val="-2"/>
              </w:rPr>
              <w:t>Convection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  <w:spacing w:line="258" w:lineRule="exact"/>
            </w:pPr>
            <w:r w:rsidRPr="00D57560">
              <w:t xml:space="preserve">Chapter </w:t>
            </w:r>
            <w:r w:rsidRPr="00D57560">
              <w:rPr>
                <w:spacing w:val="-10"/>
              </w:rPr>
              <w:t>7</w:t>
            </w:r>
          </w:p>
        </w:tc>
      </w:tr>
      <w:tr w:rsidR="00013ED7" w:rsidRPr="00D57560">
        <w:trPr>
          <w:trHeight w:val="273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</w:pPr>
            <w:r w:rsidRPr="00D57560">
              <w:rPr>
                <w:spacing w:val="-2"/>
              </w:rPr>
              <w:t>Internal</w:t>
            </w:r>
            <w:r w:rsidRPr="00D57560">
              <w:rPr>
                <w:spacing w:val="-3"/>
              </w:rPr>
              <w:t xml:space="preserve"> </w:t>
            </w:r>
            <w:r w:rsidRPr="00D57560">
              <w:rPr>
                <w:spacing w:val="-2"/>
              </w:rPr>
              <w:t>Convection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</w:pPr>
            <w:r w:rsidRPr="00D57560">
              <w:t xml:space="preserve">Chapter </w:t>
            </w:r>
            <w:r w:rsidRPr="00D57560">
              <w:rPr>
                <w:spacing w:val="-10"/>
              </w:rPr>
              <w:t>8</w:t>
            </w:r>
          </w:p>
        </w:tc>
      </w:tr>
      <w:tr w:rsidR="00013ED7" w:rsidRPr="00D57560">
        <w:trPr>
          <w:trHeight w:val="278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  <w:spacing w:before="1" w:line="257" w:lineRule="exact"/>
            </w:pPr>
            <w:r w:rsidRPr="00D57560">
              <w:rPr>
                <w:spacing w:val="-2"/>
              </w:rPr>
              <w:t>Free (Natural)</w:t>
            </w:r>
            <w:r w:rsidRPr="00D57560">
              <w:rPr>
                <w:spacing w:val="-3"/>
              </w:rPr>
              <w:t xml:space="preserve"> </w:t>
            </w:r>
            <w:r w:rsidRPr="00D57560">
              <w:rPr>
                <w:spacing w:val="-2"/>
              </w:rPr>
              <w:t>Convection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  <w:spacing w:before="1" w:line="257" w:lineRule="exact"/>
            </w:pPr>
            <w:r w:rsidRPr="00D57560">
              <w:t xml:space="preserve">Chapter </w:t>
            </w:r>
            <w:r w:rsidRPr="00D57560">
              <w:rPr>
                <w:spacing w:val="-10"/>
              </w:rPr>
              <w:t>9</w:t>
            </w:r>
          </w:p>
        </w:tc>
      </w:tr>
      <w:tr w:rsidR="00013ED7" w:rsidRPr="00D57560">
        <w:trPr>
          <w:trHeight w:val="278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  <w:spacing w:line="258" w:lineRule="exact"/>
            </w:pPr>
            <w:r w:rsidRPr="00D57560">
              <w:t>Heat</w:t>
            </w:r>
            <w:r w:rsidRPr="00D57560">
              <w:rPr>
                <w:spacing w:val="-14"/>
              </w:rPr>
              <w:t xml:space="preserve"> </w:t>
            </w:r>
            <w:r w:rsidRPr="00D57560">
              <w:rPr>
                <w:spacing w:val="-2"/>
              </w:rPr>
              <w:t>Exchangers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  <w:spacing w:line="258" w:lineRule="exact"/>
            </w:pPr>
            <w:r w:rsidRPr="00D57560">
              <w:t xml:space="preserve">Chapter </w:t>
            </w:r>
            <w:r w:rsidRPr="00D57560">
              <w:rPr>
                <w:spacing w:val="-5"/>
              </w:rPr>
              <w:t>11</w:t>
            </w:r>
          </w:p>
        </w:tc>
      </w:tr>
      <w:tr w:rsidR="00013ED7" w:rsidRPr="00D57560">
        <w:trPr>
          <w:trHeight w:val="273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</w:pPr>
            <w:r w:rsidRPr="00D57560">
              <w:rPr>
                <w:spacing w:val="-2"/>
              </w:rPr>
              <w:t>Fundamentals</w:t>
            </w:r>
            <w:r w:rsidRPr="00D57560">
              <w:rPr>
                <w:spacing w:val="-6"/>
              </w:rPr>
              <w:t xml:space="preserve"> </w:t>
            </w:r>
            <w:r w:rsidRPr="00D57560">
              <w:rPr>
                <w:spacing w:val="-2"/>
              </w:rPr>
              <w:t>of</w:t>
            </w:r>
            <w:r w:rsidRPr="00D57560">
              <w:rPr>
                <w:spacing w:val="-6"/>
              </w:rPr>
              <w:t xml:space="preserve"> </w:t>
            </w:r>
            <w:r w:rsidRPr="00D57560">
              <w:rPr>
                <w:spacing w:val="-2"/>
              </w:rPr>
              <w:t>Thermal</w:t>
            </w:r>
            <w:r w:rsidRPr="00D57560">
              <w:rPr>
                <w:spacing w:val="-5"/>
              </w:rPr>
              <w:t xml:space="preserve"> </w:t>
            </w:r>
            <w:r w:rsidRPr="00D57560">
              <w:rPr>
                <w:spacing w:val="-2"/>
              </w:rPr>
              <w:t>Radiation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</w:pPr>
            <w:r w:rsidRPr="00D57560">
              <w:t xml:space="preserve">Chapter </w:t>
            </w:r>
            <w:r w:rsidRPr="00D57560">
              <w:rPr>
                <w:spacing w:val="-5"/>
              </w:rPr>
              <w:t>12</w:t>
            </w:r>
          </w:p>
        </w:tc>
      </w:tr>
      <w:tr w:rsidR="00013ED7" w:rsidRPr="00D57560">
        <w:trPr>
          <w:trHeight w:val="551"/>
        </w:trPr>
        <w:tc>
          <w:tcPr>
            <w:tcW w:w="3869" w:type="dxa"/>
          </w:tcPr>
          <w:p w:rsidR="00013ED7" w:rsidRPr="00D57560" w:rsidRDefault="005B7DE2">
            <w:pPr>
              <w:pStyle w:val="TableParagraph"/>
              <w:spacing w:line="273" w:lineRule="exact"/>
            </w:pPr>
            <w:r w:rsidRPr="00D57560">
              <w:rPr>
                <w:spacing w:val="-2"/>
              </w:rPr>
              <w:t>Radiation Exchange Between</w:t>
            </w:r>
          </w:p>
          <w:p w:rsidR="00013ED7" w:rsidRPr="00D57560" w:rsidRDefault="005B7DE2">
            <w:pPr>
              <w:pStyle w:val="TableParagraph"/>
              <w:spacing w:before="2" w:line="257" w:lineRule="exact"/>
            </w:pPr>
            <w:r w:rsidRPr="00D57560">
              <w:rPr>
                <w:spacing w:val="-2"/>
              </w:rPr>
              <w:t>Surfaces,</w:t>
            </w:r>
            <w:r w:rsidRPr="00D57560">
              <w:rPr>
                <w:spacing w:val="-9"/>
              </w:rPr>
              <w:t xml:space="preserve"> </w:t>
            </w:r>
            <w:r w:rsidRPr="00D57560">
              <w:rPr>
                <w:spacing w:val="-2"/>
              </w:rPr>
              <w:t>Multimode</w:t>
            </w:r>
            <w:r w:rsidRPr="00D57560">
              <w:rPr>
                <w:spacing w:val="-9"/>
              </w:rPr>
              <w:t xml:space="preserve"> </w:t>
            </w:r>
            <w:r w:rsidRPr="00D57560">
              <w:rPr>
                <w:spacing w:val="-2"/>
              </w:rPr>
              <w:t>Heat</w:t>
            </w:r>
            <w:r w:rsidRPr="00D57560">
              <w:rPr>
                <w:spacing w:val="-9"/>
              </w:rPr>
              <w:t xml:space="preserve"> </w:t>
            </w:r>
            <w:r w:rsidRPr="00D57560">
              <w:rPr>
                <w:spacing w:val="-2"/>
              </w:rPr>
              <w:t>Transfer</w:t>
            </w:r>
          </w:p>
        </w:tc>
        <w:tc>
          <w:tcPr>
            <w:tcW w:w="3154" w:type="dxa"/>
          </w:tcPr>
          <w:p w:rsidR="00013ED7" w:rsidRPr="00D57560" w:rsidRDefault="005B7DE2">
            <w:pPr>
              <w:pStyle w:val="TableParagraph"/>
              <w:spacing w:before="135" w:line="240" w:lineRule="auto"/>
            </w:pPr>
            <w:r w:rsidRPr="00D57560">
              <w:t xml:space="preserve">Chapter </w:t>
            </w:r>
            <w:r w:rsidRPr="00D57560">
              <w:rPr>
                <w:spacing w:val="-5"/>
              </w:rPr>
              <w:t>13</w:t>
            </w:r>
          </w:p>
        </w:tc>
      </w:tr>
    </w:tbl>
    <w:p w:rsidR="005B7DE2" w:rsidRDefault="005B7DE2"/>
    <w:sectPr w:rsidR="005B7DE2">
      <w:type w:val="continuous"/>
      <w:pgSz w:w="12240" w:h="15840"/>
      <w:pgMar w:top="780" w:right="6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3ED7"/>
    <w:rsid w:val="00013ED7"/>
    <w:rsid w:val="005B7DE2"/>
    <w:rsid w:val="00D5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7365FF-F09D-413A-8E19-2CA9682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38"/>
      <w:ind w:left="3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Quals Study Guide_Heat Transfer</dc:title>
  <dc:creator>Mathieu Francoeur</dc:creator>
  <cp:lastModifiedBy>MARK FEHLBERG</cp:lastModifiedBy>
  <cp:revision>2</cp:revision>
  <dcterms:created xsi:type="dcterms:W3CDTF">2022-09-14T19:18:00Z</dcterms:created>
  <dcterms:modified xsi:type="dcterms:W3CDTF">2022-09-14T19:40:00Z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Word</vt:lpwstr>
  </property>
  <property fmtid="{D5CDD505-2E9C-101B-9397-08002B2CF9AE}" pid="4" name="LastSaved">
    <vt:filetime>2022-09-14T00:00:00Z</vt:filetime>
  </property>
  <property fmtid="{D5CDD505-2E9C-101B-9397-08002B2CF9AE}" pid="5" name="Producer">
    <vt:lpwstr>macOS Version 10.15.7 (Build 19H1715) Quartz PDFContext</vt:lpwstr>
  </property>
</Properties>
</file>